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C63" w:rsidRPr="00C03077" w:rsidRDefault="00572C63" w:rsidP="00572C63">
      <w:pPr>
        <w:pStyle w:val="Bezproreda"/>
        <w:rPr>
          <w:rFonts w:ascii="Times New Roman" w:hAnsi="Times New Roman" w:cs="Times New Roman"/>
          <w:b/>
          <w:sz w:val="24"/>
          <w:szCs w:val="24"/>
        </w:rPr>
      </w:pPr>
      <w:bookmarkStart w:id="0" w:name="_GoBack"/>
      <w:bookmarkEnd w:id="0"/>
      <w:r w:rsidRPr="00C03077">
        <w:rPr>
          <w:rFonts w:ascii="Times New Roman" w:hAnsi="Times New Roman" w:cs="Times New Roman"/>
          <w:b/>
          <w:sz w:val="24"/>
          <w:szCs w:val="24"/>
        </w:rPr>
        <w:t>1</w:t>
      </w:r>
      <w:r w:rsidR="005D2359">
        <w:rPr>
          <w:rFonts w:ascii="Times New Roman" w:hAnsi="Times New Roman" w:cs="Times New Roman"/>
          <w:b/>
          <w:sz w:val="24"/>
          <w:szCs w:val="24"/>
        </w:rPr>
        <w:t>3</w:t>
      </w:r>
      <w:r w:rsidRPr="00C03077">
        <w:rPr>
          <w:rFonts w:ascii="Times New Roman" w:hAnsi="Times New Roman" w:cs="Times New Roman"/>
          <w:b/>
          <w:sz w:val="24"/>
          <w:szCs w:val="24"/>
        </w:rPr>
        <w:t>. g PEDIJATRIJSKA HEMATOLOGIJA I ONKOLOGIJA</w:t>
      </w:r>
    </w:p>
    <w:p w:rsidR="00572C63" w:rsidRPr="00C03077" w:rsidRDefault="00572C63" w:rsidP="00572C63">
      <w:pPr>
        <w:pStyle w:val="Bezproreda"/>
        <w:rPr>
          <w:rFonts w:ascii="Times New Roman" w:hAnsi="Times New Roman" w:cs="Times New Roman"/>
          <w:b/>
          <w:sz w:val="24"/>
          <w:szCs w:val="24"/>
        </w:rPr>
      </w:pPr>
    </w:p>
    <w:p w:rsidR="00572C63" w:rsidRPr="00C03077" w:rsidRDefault="00572C63" w:rsidP="00572C63">
      <w:pPr>
        <w:pStyle w:val="Bezproreda"/>
        <w:rPr>
          <w:rFonts w:ascii="Times New Roman" w:hAnsi="Times New Roman" w:cs="Times New Roman"/>
          <w:b/>
          <w:sz w:val="24"/>
          <w:szCs w:val="24"/>
        </w:rPr>
      </w:pPr>
      <w:r w:rsidRPr="00C03077">
        <w:rPr>
          <w:rFonts w:ascii="Times New Roman" w:hAnsi="Times New Roman" w:cs="Times New Roman"/>
          <w:b/>
          <w:sz w:val="24"/>
          <w:szCs w:val="24"/>
        </w:rPr>
        <w:t>Naziv koji se stječe polaganjem ispita iz uže specijalizacije</w:t>
      </w:r>
    </w:p>
    <w:p w:rsidR="00572C63" w:rsidRPr="00C03077" w:rsidRDefault="00572C63" w:rsidP="00572C63">
      <w:pPr>
        <w:pStyle w:val="Bezproreda"/>
        <w:rPr>
          <w:rFonts w:ascii="Times New Roman" w:hAnsi="Times New Roman" w:cs="Times New Roman"/>
          <w:sz w:val="24"/>
          <w:szCs w:val="24"/>
        </w:rPr>
      </w:pPr>
      <w:r w:rsidRPr="00C03077">
        <w:rPr>
          <w:rFonts w:ascii="Times New Roman" w:hAnsi="Times New Roman" w:cs="Times New Roman"/>
          <w:sz w:val="24"/>
          <w:szCs w:val="24"/>
        </w:rPr>
        <w:t>Specijalist pedijatrije, uži specijalist pedijatrijske hematologije i onkologije</w:t>
      </w:r>
    </w:p>
    <w:p w:rsidR="00572C63" w:rsidRPr="00C03077" w:rsidRDefault="00572C63" w:rsidP="00572C63">
      <w:pPr>
        <w:pStyle w:val="Bezproreda"/>
        <w:rPr>
          <w:rFonts w:ascii="Times New Roman" w:hAnsi="Times New Roman" w:cs="Times New Roman"/>
          <w:b/>
          <w:sz w:val="24"/>
          <w:szCs w:val="24"/>
        </w:rPr>
      </w:pPr>
    </w:p>
    <w:p w:rsidR="00572C63" w:rsidRPr="00C03077" w:rsidRDefault="00572C63" w:rsidP="00572C63">
      <w:pPr>
        <w:pStyle w:val="Bezproreda"/>
        <w:rPr>
          <w:rFonts w:ascii="Times New Roman" w:hAnsi="Times New Roman" w:cs="Times New Roman"/>
          <w:b/>
          <w:sz w:val="24"/>
          <w:szCs w:val="24"/>
        </w:rPr>
      </w:pPr>
      <w:r w:rsidRPr="00C03077">
        <w:rPr>
          <w:rFonts w:ascii="Times New Roman" w:hAnsi="Times New Roman" w:cs="Times New Roman"/>
          <w:b/>
          <w:sz w:val="24"/>
          <w:szCs w:val="24"/>
        </w:rPr>
        <w:t xml:space="preserve">Trajanje uže specijalizacije </w:t>
      </w:r>
    </w:p>
    <w:p w:rsidR="00572C63" w:rsidRPr="00C03077" w:rsidRDefault="00572C63" w:rsidP="00572C63">
      <w:pPr>
        <w:pStyle w:val="Bezproreda"/>
        <w:rPr>
          <w:rFonts w:ascii="Times New Roman" w:hAnsi="Times New Roman" w:cs="Times New Roman"/>
          <w:sz w:val="24"/>
          <w:szCs w:val="24"/>
        </w:rPr>
      </w:pPr>
      <w:r w:rsidRPr="00C03077">
        <w:rPr>
          <w:rFonts w:ascii="Times New Roman" w:hAnsi="Times New Roman" w:cs="Times New Roman"/>
          <w:sz w:val="24"/>
          <w:szCs w:val="24"/>
        </w:rPr>
        <w:t>Trajanje uže specijalizacije</w:t>
      </w:r>
      <w:r w:rsidRPr="00C03077">
        <w:rPr>
          <w:rFonts w:ascii="Times New Roman" w:hAnsi="Times New Roman" w:cs="Times New Roman"/>
          <w:bCs/>
          <w:spacing w:val="2"/>
          <w:sz w:val="24"/>
          <w:szCs w:val="24"/>
        </w:rPr>
        <w:t xml:space="preserve"> je </w:t>
      </w:r>
      <w:r w:rsidRPr="00C03077">
        <w:rPr>
          <w:rFonts w:ascii="Times New Roman" w:hAnsi="Times New Roman" w:cs="Times New Roman"/>
          <w:sz w:val="24"/>
          <w:szCs w:val="24"/>
        </w:rPr>
        <w:t>24 mjeseca, od toga</w:t>
      </w:r>
      <w:r>
        <w:rPr>
          <w:rFonts w:ascii="Times New Roman" w:hAnsi="Times New Roman" w:cs="Times New Roman"/>
          <w:sz w:val="24"/>
          <w:szCs w:val="24"/>
        </w:rPr>
        <w:t xml:space="preserve"> je 2 mjeseca godišnji odmor</w:t>
      </w:r>
      <w:r w:rsidRPr="00C03077">
        <w:rPr>
          <w:rFonts w:ascii="Times New Roman" w:hAnsi="Times New Roman" w:cs="Times New Roman"/>
          <w:sz w:val="24"/>
          <w:szCs w:val="24"/>
        </w:rPr>
        <w:t>.</w:t>
      </w:r>
    </w:p>
    <w:p w:rsidR="00572C63" w:rsidRPr="00C03077" w:rsidRDefault="00572C63" w:rsidP="00572C63">
      <w:pPr>
        <w:pStyle w:val="Bezproreda"/>
        <w:rPr>
          <w:rFonts w:ascii="Times New Roman" w:hAnsi="Times New Roman" w:cs="Times New Roman"/>
          <w:b/>
          <w:sz w:val="24"/>
          <w:szCs w:val="24"/>
        </w:rPr>
      </w:pPr>
    </w:p>
    <w:p w:rsidR="00572C63" w:rsidRPr="00C03077" w:rsidRDefault="00572C63" w:rsidP="00572C63">
      <w:pPr>
        <w:pStyle w:val="Bezproreda"/>
        <w:rPr>
          <w:rFonts w:ascii="Times New Roman" w:hAnsi="Times New Roman" w:cs="Times New Roman"/>
          <w:b/>
          <w:sz w:val="24"/>
          <w:szCs w:val="24"/>
        </w:rPr>
      </w:pPr>
      <w:r w:rsidRPr="00C03077">
        <w:rPr>
          <w:rFonts w:ascii="Times New Roman" w:hAnsi="Times New Roman" w:cs="Times New Roman"/>
          <w:b/>
          <w:sz w:val="24"/>
          <w:szCs w:val="24"/>
        </w:rPr>
        <w:t>Program uže specijalizacije</w:t>
      </w:r>
    </w:p>
    <w:p w:rsidR="00572C63" w:rsidRPr="00C03077" w:rsidRDefault="00572C63" w:rsidP="00572C63">
      <w:pPr>
        <w:pStyle w:val="Bezproreda"/>
        <w:rPr>
          <w:rFonts w:ascii="Times New Roman" w:hAnsi="Times New Roman" w:cs="Times New Roman"/>
          <w:sz w:val="24"/>
          <w:szCs w:val="24"/>
          <w:lang w:val="en-US"/>
        </w:rPr>
      </w:pPr>
      <w:r>
        <w:rPr>
          <w:rFonts w:ascii="Times New Roman" w:hAnsi="Times New Roman" w:cs="Times New Roman"/>
          <w:sz w:val="24"/>
          <w:szCs w:val="24"/>
          <w:lang w:val="en-US"/>
        </w:rPr>
        <w:t>P</w:t>
      </w:r>
      <w:r w:rsidRPr="00C03077">
        <w:rPr>
          <w:rFonts w:ascii="Times New Roman" w:hAnsi="Times New Roman" w:cs="Times New Roman"/>
          <w:sz w:val="24"/>
          <w:szCs w:val="24"/>
          <w:lang w:val="en-US"/>
        </w:rPr>
        <w:t>edijatrijska hematologije  9  mjeseci</w:t>
      </w:r>
    </w:p>
    <w:p w:rsidR="00572C63" w:rsidRPr="00C03077" w:rsidRDefault="00572C63" w:rsidP="00572C63">
      <w:pPr>
        <w:pStyle w:val="Bezproreda"/>
        <w:rPr>
          <w:rFonts w:ascii="Times New Roman" w:hAnsi="Times New Roman" w:cs="Times New Roman"/>
          <w:sz w:val="24"/>
          <w:szCs w:val="24"/>
          <w:lang w:val="en-US"/>
        </w:rPr>
      </w:pPr>
      <w:r>
        <w:rPr>
          <w:rFonts w:ascii="Times New Roman" w:hAnsi="Times New Roman" w:cs="Times New Roman"/>
          <w:sz w:val="24"/>
          <w:szCs w:val="24"/>
          <w:lang w:val="en-US"/>
        </w:rPr>
        <w:t>P</w:t>
      </w:r>
      <w:r w:rsidRPr="00C03077">
        <w:rPr>
          <w:rFonts w:ascii="Times New Roman" w:hAnsi="Times New Roman" w:cs="Times New Roman"/>
          <w:sz w:val="24"/>
          <w:szCs w:val="24"/>
          <w:lang w:val="en-US"/>
        </w:rPr>
        <w:t>edijatrijska onkologija  9  mjeseci</w:t>
      </w:r>
    </w:p>
    <w:p w:rsidR="00572C63" w:rsidRPr="00C03077" w:rsidRDefault="00572C63" w:rsidP="00572C63">
      <w:pPr>
        <w:pStyle w:val="Bezproreda"/>
        <w:rPr>
          <w:rFonts w:ascii="Times New Roman" w:hAnsi="Times New Roman" w:cs="Times New Roman"/>
          <w:sz w:val="24"/>
          <w:szCs w:val="24"/>
          <w:lang w:val="en-US"/>
        </w:rPr>
      </w:pPr>
      <w:r>
        <w:rPr>
          <w:rFonts w:ascii="Times New Roman" w:hAnsi="Times New Roman" w:cs="Times New Roman"/>
          <w:sz w:val="24"/>
          <w:szCs w:val="24"/>
          <w:lang w:val="en-US"/>
        </w:rPr>
        <w:t>R</w:t>
      </w:r>
      <w:r w:rsidRPr="00C03077">
        <w:rPr>
          <w:rFonts w:ascii="Times New Roman" w:hAnsi="Times New Roman" w:cs="Times New Roman"/>
          <w:sz w:val="24"/>
          <w:szCs w:val="24"/>
          <w:lang w:val="en-US"/>
        </w:rPr>
        <w:t>adioterapija 3 tjedna</w:t>
      </w:r>
    </w:p>
    <w:p w:rsidR="00572C63" w:rsidRPr="00C03077" w:rsidRDefault="00572C63" w:rsidP="00572C63">
      <w:pPr>
        <w:pStyle w:val="Bezproreda"/>
        <w:rPr>
          <w:rFonts w:ascii="Times New Roman" w:hAnsi="Times New Roman" w:cs="Times New Roman"/>
          <w:sz w:val="24"/>
          <w:szCs w:val="24"/>
          <w:lang w:val="en-US"/>
        </w:rPr>
      </w:pPr>
      <w:r>
        <w:rPr>
          <w:rFonts w:ascii="Times New Roman" w:hAnsi="Times New Roman" w:cs="Times New Roman"/>
          <w:sz w:val="24"/>
          <w:szCs w:val="24"/>
          <w:lang w:val="en-US"/>
        </w:rPr>
        <w:t xml:space="preserve">Patologija </w:t>
      </w:r>
      <w:r w:rsidRPr="00C03077">
        <w:rPr>
          <w:rFonts w:ascii="Times New Roman" w:hAnsi="Times New Roman" w:cs="Times New Roman"/>
          <w:sz w:val="24"/>
          <w:szCs w:val="24"/>
          <w:lang w:val="en-US"/>
        </w:rPr>
        <w:t>1 tjedan</w:t>
      </w:r>
    </w:p>
    <w:p w:rsidR="00572C63" w:rsidRPr="00C03077" w:rsidRDefault="00572C63" w:rsidP="00572C63">
      <w:pPr>
        <w:pStyle w:val="Bezproreda"/>
        <w:rPr>
          <w:rFonts w:ascii="Times New Roman" w:hAnsi="Times New Roman" w:cs="Times New Roman"/>
          <w:sz w:val="24"/>
          <w:szCs w:val="24"/>
          <w:lang w:val="it-IT"/>
        </w:rPr>
      </w:pPr>
      <w:r>
        <w:rPr>
          <w:rFonts w:ascii="Times New Roman" w:hAnsi="Times New Roman" w:cs="Times New Roman"/>
          <w:sz w:val="24"/>
          <w:szCs w:val="24"/>
          <w:lang w:val="it-IT"/>
        </w:rPr>
        <w:t>C</w:t>
      </w:r>
      <w:r w:rsidRPr="00C03077">
        <w:rPr>
          <w:rFonts w:ascii="Times New Roman" w:hAnsi="Times New Roman" w:cs="Times New Roman"/>
          <w:sz w:val="24"/>
          <w:szCs w:val="24"/>
          <w:lang w:val="it-IT"/>
        </w:rPr>
        <w:t>itološki laboratorij 1 tjedan</w:t>
      </w:r>
    </w:p>
    <w:p w:rsidR="00572C63" w:rsidRPr="00C03077" w:rsidRDefault="00572C63" w:rsidP="00572C63">
      <w:pPr>
        <w:pStyle w:val="Bezproreda"/>
        <w:rPr>
          <w:rFonts w:ascii="Times New Roman" w:hAnsi="Times New Roman" w:cs="Times New Roman"/>
          <w:sz w:val="24"/>
          <w:szCs w:val="24"/>
          <w:lang w:val="it-IT"/>
        </w:rPr>
      </w:pPr>
      <w:r>
        <w:rPr>
          <w:rFonts w:ascii="Times New Roman" w:hAnsi="Times New Roman" w:cs="Times New Roman"/>
          <w:sz w:val="24"/>
          <w:szCs w:val="24"/>
          <w:lang w:val="it-IT"/>
        </w:rPr>
        <w:t>C</w:t>
      </w:r>
      <w:r w:rsidRPr="00C03077">
        <w:rPr>
          <w:rFonts w:ascii="Times New Roman" w:hAnsi="Times New Roman" w:cs="Times New Roman"/>
          <w:sz w:val="24"/>
          <w:szCs w:val="24"/>
          <w:lang w:val="it-IT"/>
        </w:rPr>
        <w:t>itogenetski laboratorij 1 tjedan</w:t>
      </w:r>
    </w:p>
    <w:p w:rsidR="00572C63" w:rsidRPr="00C03077" w:rsidRDefault="00572C63" w:rsidP="00572C63">
      <w:pPr>
        <w:pStyle w:val="Bezproreda"/>
        <w:rPr>
          <w:rFonts w:ascii="Times New Roman" w:hAnsi="Times New Roman" w:cs="Times New Roman"/>
          <w:sz w:val="24"/>
          <w:szCs w:val="24"/>
          <w:lang w:val="es-ES"/>
        </w:rPr>
      </w:pPr>
      <w:r>
        <w:rPr>
          <w:rFonts w:ascii="Times New Roman" w:hAnsi="Times New Roman" w:cs="Times New Roman"/>
          <w:sz w:val="24"/>
          <w:szCs w:val="24"/>
          <w:lang w:val="es-ES"/>
        </w:rPr>
        <w:t>I</w:t>
      </w:r>
      <w:r w:rsidRPr="00C03077">
        <w:rPr>
          <w:rFonts w:ascii="Times New Roman" w:hAnsi="Times New Roman" w:cs="Times New Roman"/>
          <w:sz w:val="24"/>
          <w:szCs w:val="24"/>
          <w:lang w:val="es-ES"/>
        </w:rPr>
        <w:t xml:space="preserve">munofenotipizacijski laboratorij </w:t>
      </w:r>
      <w:r>
        <w:rPr>
          <w:rFonts w:ascii="Times New Roman" w:hAnsi="Times New Roman" w:cs="Times New Roman"/>
          <w:sz w:val="24"/>
          <w:szCs w:val="24"/>
          <w:lang w:val="es-ES"/>
        </w:rPr>
        <w:t xml:space="preserve"> </w:t>
      </w:r>
      <w:r w:rsidRPr="00C03077">
        <w:rPr>
          <w:rFonts w:ascii="Times New Roman" w:hAnsi="Times New Roman" w:cs="Times New Roman"/>
          <w:sz w:val="24"/>
          <w:szCs w:val="24"/>
          <w:lang w:val="es-ES"/>
        </w:rPr>
        <w:t>1 tjedan</w:t>
      </w:r>
    </w:p>
    <w:p w:rsidR="00572C63" w:rsidRPr="00C03077" w:rsidRDefault="00572C63" w:rsidP="00572C63">
      <w:pPr>
        <w:pStyle w:val="Bezproreda"/>
        <w:rPr>
          <w:rFonts w:ascii="Times New Roman" w:hAnsi="Times New Roman" w:cs="Times New Roman"/>
          <w:sz w:val="24"/>
          <w:szCs w:val="24"/>
          <w:lang w:val="pl-PL"/>
        </w:rPr>
      </w:pPr>
      <w:r>
        <w:rPr>
          <w:rFonts w:ascii="Times New Roman" w:hAnsi="Times New Roman" w:cs="Times New Roman"/>
          <w:sz w:val="24"/>
          <w:szCs w:val="24"/>
          <w:lang w:val="pl-PL"/>
        </w:rPr>
        <w:t>K</w:t>
      </w:r>
      <w:r w:rsidRPr="00C03077">
        <w:rPr>
          <w:rFonts w:ascii="Times New Roman" w:hAnsi="Times New Roman" w:cs="Times New Roman"/>
          <w:sz w:val="24"/>
          <w:szCs w:val="24"/>
          <w:lang w:val="pl-PL"/>
        </w:rPr>
        <w:t>oagulacijski laboratorij 1 tjedan</w:t>
      </w:r>
    </w:p>
    <w:p w:rsidR="00572C63" w:rsidRPr="00C03077" w:rsidRDefault="00572C63" w:rsidP="00572C63">
      <w:pPr>
        <w:pStyle w:val="Bezproreda"/>
        <w:rPr>
          <w:rFonts w:ascii="Times New Roman" w:hAnsi="Times New Roman" w:cs="Times New Roman"/>
          <w:sz w:val="24"/>
          <w:szCs w:val="24"/>
          <w:lang w:val="pl-PL"/>
        </w:rPr>
      </w:pPr>
      <w:r>
        <w:rPr>
          <w:rFonts w:ascii="Times New Roman" w:hAnsi="Times New Roman" w:cs="Times New Roman"/>
          <w:sz w:val="24"/>
          <w:szCs w:val="24"/>
          <w:lang w:val="pl-PL"/>
        </w:rPr>
        <w:t>I</w:t>
      </w:r>
      <w:r w:rsidRPr="00C03077">
        <w:rPr>
          <w:rFonts w:ascii="Times New Roman" w:hAnsi="Times New Roman" w:cs="Times New Roman"/>
          <w:sz w:val="24"/>
          <w:szCs w:val="24"/>
          <w:lang w:val="pl-PL"/>
        </w:rPr>
        <w:t>nternistička onkologija  2 tjedna</w:t>
      </w:r>
    </w:p>
    <w:p w:rsidR="00572C63" w:rsidRPr="00C03077" w:rsidRDefault="00572C63" w:rsidP="00572C63">
      <w:pPr>
        <w:pStyle w:val="Bezproreda"/>
        <w:rPr>
          <w:rFonts w:ascii="Times New Roman" w:hAnsi="Times New Roman" w:cs="Times New Roman"/>
          <w:sz w:val="24"/>
          <w:szCs w:val="24"/>
        </w:rPr>
      </w:pPr>
      <w:r>
        <w:rPr>
          <w:rFonts w:ascii="Times New Roman" w:hAnsi="Times New Roman" w:cs="Times New Roman"/>
          <w:sz w:val="24"/>
          <w:szCs w:val="24"/>
          <w:lang w:val="en-US"/>
        </w:rPr>
        <w:t>T</w:t>
      </w:r>
      <w:r w:rsidRPr="00C03077">
        <w:rPr>
          <w:rFonts w:ascii="Times New Roman" w:hAnsi="Times New Roman" w:cs="Times New Roman"/>
          <w:sz w:val="24"/>
          <w:szCs w:val="24"/>
          <w:lang w:val="en-US"/>
        </w:rPr>
        <w:t>ransfuzija  2 tjedna</w:t>
      </w:r>
    </w:p>
    <w:p w:rsidR="00572C63" w:rsidRDefault="00572C63" w:rsidP="00572C63">
      <w:pPr>
        <w:pStyle w:val="Bezproreda"/>
        <w:rPr>
          <w:rFonts w:ascii="Times New Roman" w:hAnsi="Times New Roman" w:cs="Times New Roman"/>
          <w:sz w:val="24"/>
          <w:szCs w:val="24"/>
        </w:rPr>
      </w:pPr>
      <w:r>
        <w:rPr>
          <w:rFonts w:ascii="Times New Roman" w:hAnsi="Times New Roman" w:cs="Times New Roman"/>
          <w:sz w:val="24"/>
          <w:szCs w:val="24"/>
          <w:lang w:val="en-US"/>
        </w:rPr>
        <w:t>J</w:t>
      </w:r>
      <w:r w:rsidRPr="00C03077">
        <w:rPr>
          <w:rFonts w:ascii="Times New Roman" w:hAnsi="Times New Roman" w:cs="Times New Roman"/>
          <w:sz w:val="24"/>
          <w:szCs w:val="24"/>
          <w:lang w:val="en-US"/>
        </w:rPr>
        <w:t>edinica</w:t>
      </w:r>
      <w:r w:rsidRPr="00C03077">
        <w:rPr>
          <w:rFonts w:ascii="Times New Roman" w:hAnsi="Times New Roman" w:cs="Times New Roman"/>
          <w:sz w:val="24"/>
          <w:szCs w:val="24"/>
        </w:rPr>
        <w:t xml:space="preserve"> </w:t>
      </w:r>
      <w:r w:rsidRPr="00C03077">
        <w:rPr>
          <w:rFonts w:ascii="Times New Roman" w:hAnsi="Times New Roman" w:cs="Times New Roman"/>
          <w:sz w:val="24"/>
          <w:szCs w:val="24"/>
          <w:lang w:val="en-US"/>
        </w:rPr>
        <w:t>za</w:t>
      </w:r>
      <w:r w:rsidRPr="00C03077">
        <w:rPr>
          <w:rFonts w:ascii="Times New Roman" w:hAnsi="Times New Roman" w:cs="Times New Roman"/>
          <w:sz w:val="24"/>
          <w:szCs w:val="24"/>
        </w:rPr>
        <w:t xml:space="preserve"> </w:t>
      </w:r>
      <w:r w:rsidRPr="00C03077">
        <w:rPr>
          <w:rFonts w:ascii="Times New Roman" w:hAnsi="Times New Roman" w:cs="Times New Roman"/>
          <w:sz w:val="24"/>
          <w:szCs w:val="24"/>
          <w:lang w:val="en-US"/>
        </w:rPr>
        <w:t>transplantaciju</w:t>
      </w:r>
      <w:r w:rsidRPr="00C03077">
        <w:rPr>
          <w:rFonts w:ascii="Times New Roman" w:hAnsi="Times New Roman" w:cs="Times New Roman"/>
          <w:sz w:val="24"/>
          <w:szCs w:val="24"/>
        </w:rPr>
        <w:t xml:space="preserve"> </w:t>
      </w:r>
      <w:r w:rsidRPr="00C03077">
        <w:rPr>
          <w:rFonts w:ascii="Times New Roman" w:hAnsi="Times New Roman" w:cs="Times New Roman"/>
          <w:sz w:val="24"/>
          <w:szCs w:val="24"/>
          <w:lang w:val="en-US"/>
        </w:rPr>
        <w:t>krvotvornog</w:t>
      </w:r>
      <w:r w:rsidRPr="00C03077">
        <w:rPr>
          <w:rFonts w:ascii="Times New Roman" w:hAnsi="Times New Roman" w:cs="Times New Roman"/>
          <w:sz w:val="24"/>
          <w:szCs w:val="24"/>
        </w:rPr>
        <w:t xml:space="preserve"> </w:t>
      </w:r>
      <w:r w:rsidRPr="00C03077">
        <w:rPr>
          <w:rFonts w:ascii="Times New Roman" w:hAnsi="Times New Roman" w:cs="Times New Roman"/>
          <w:sz w:val="24"/>
          <w:szCs w:val="24"/>
          <w:lang w:val="en-US"/>
        </w:rPr>
        <w:t>tkiva</w:t>
      </w:r>
      <w:r w:rsidRPr="00C03077">
        <w:rPr>
          <w:rFonts w:ascii="Times New Roman" w:hAnsi="Times New Roman" w:cs="Times New Roman"/>
          <w:sz w:val="24"/>
          <w:szCs w:val="24"/>
        </w:rPr>
        <w:t xml:space="preserve"> 1 </w:t>
      </w:r>
      <w:r w:rsidRPr="00C03077">
        <w:rPr>
          <w:rFonts w:ascii="Times New Roman" w:hAnsi="Times New Roman" w:cs="Times New Roman"/>
          <w:sz w:val="24"/>
          <w:szCs w:val="24"/>
          <w:lang w:val="en-US"/>
        </w:rPr>
        <w:t>mj</w:t>
      </w:r>
      <w:r w:rsidRPr="00C03077">
        <w:rPr>
          <w:rFonts w:ascii="Times New Roman" w:hAnsi="Times New Roman" w:cs="Times New Roman"/>
          <w:sz w:val="24"/>
          <w:szCs w:val="24"/>
        </w:rPr>
        <w:t>esec</w:t>
      </w:r>
    </w:p>
    <w:p w:rsidR="00572C63" w:rsidRPr="00C03077" w:rsidRDefault="00572C63" w:rsidP="00572C63">
      <w:pPr>
        <w:pStyle w:val="Bezproreda"/>
        <w:rPr>
          <w:rFonts w:ascii="Times New Roman" w:hAnsi="Times New Roman" w:cs="Times New Roman"/>
          <w:sz w:val="24"/>
          <w:szCs w:val="24"/>
        </w:rPr>
      </w:pPr>
      <w:r>
        <w:rPr>
          <w:rFonts w:ascii="Times New Roman" w:hAnsi="Times New Roman" w:cs="Times New Roman"/>
          <w:sz w:val="24"/>
          <w:szCs w:val="24"/>
        </w:rPr>
        <w:t>G</w:t>
      </w:r>
      <w:r w:rsidRPr="00C03077">
        <w:rPr>
          <w:rFonts w:ascii="Times New Roman" w:hAnsi="Times New Roman" w:cs="Times New Roman"/>
          <w:sz w:val="24"/>
          <w:szCs w:val="24"/>
          <w:lang w:val="en-US"/>
        </w:rPr>
        <w:t>odi</w:t>
      </w:r>
      <w:r w:rsidRPr="00C03077">
        <w:rPr>
          <w:rFonts w:ascii="Times New Roman" w:hAnsi="Times New Roman" w:cs="Times New Roman"/>
          <w:sz w:val="24"/>
          <w:szCs w:val="24"/>
        </w:rPr>
        <w:t>š</w:t>
      </w:r>
      <w:r w:rsidRPr="00C03077">
        <w:rPr>
          <w:rFonts w:ascii="Times New Roman" w:hAnsi="Times New Roman" w:cs="Times New Roman"/>
          <w:sz w:val="24"/>
          <w:szCs w:val="24"/>
          <w:lang w:val="en-US"/>
        </w:rPr>
        <w:t>nji</w:t>
      </w:r>
      <w:r w:rsidRPr="00C03077">
        <w:rPr>
          <w:rFonts w:ascii="Times New Roman" w:hAnsi="Times New Roman" w:cs="Times New Roman"/>
          <w:sz w:val="24"/>
          <w:szCs w:val="24"/>
        </w:rPr>
        <w:t xml:space="preserve"> </w:t>
      </w:r>
      <w:r w:rsidRPr="00C03077">
        <w:rPr>
          <w:rFonts w:ascii="Times New Roman" w:hAnsi="Times New Roman" w:cs="Times New Roman"/>
          <w:sz w:val="24"/>
          <w:szCs w:val="24"/>
          <w:lang w:val="en-US"/>
        </w:rPr>
        <w:t xml:space="preserve">odmor </w:t>
      </w:r>
      <w:r w:rsidRPr="00C03077">
        <w:rPr>
          <w:rFonts w:ascii="Times New Roman" w:hAnsi="Times New Roman" w:cs="Times New Roman"/>
          <w:sz w:val="24"/>
          <w:szCs w:val="24"/>
        </w:rPr>
        <w:t xml:space="preserve">2 </w:t>
      </w:r>
      <w:r w:rsidRPr="00C03077">
        <w:rPr>
          <w:rFonts w:ascii="Times New Roman" w:hAnsi="Times New Roman" w:cs="Times New Roman"/>
          <w:sz w:val="24"/>
          <w:szCs w:val="24"/>
          <w:lang w:val="en-US"/>
        </w:rPr>
        <w:t>mj</w:t>
      </w:r>
      <w:r w:rsidRPr="00C03077">
        <w:rPr>
          <w:rFonts w:ascii="Times New Roman" w:hAnsi="Times New Roman" w:cs="Times New Roman"/>
          <w:sz w:val="24"/>
          <w:szCs w:val="24"/>
        </w:rPr>
        <w:t>eseca</w:t>
      </w:r>
    </w:p>
    <w:p w:rsidR="00572C63" w:rsidRDefault="00572C63" w:rsidP="00572C63">
      <w:pPr>
        <w:pStyle w:val="Bezproreda"/>
        <w:rPr>
          <w:rFonts w:ascii="Times New Roman" w:hAnsi="Times New Roman" w:cs="Times New Roman"/>
          <w:sz w:val="24"/>
          <w:szCs w:val="24"/>
        </w:rPr>
      </w:pPr>
    </w:p>
    <w:p w:rsidR="00572C63" w:rsidRDefault="00572C63" w:rsidP="00572C63">
      <w:pPr>
        <w:pStyle w:val="Bezproreda"/>
        <w:jc w:val="both"/>
        <w:rPr>
          <w:rFonts w:ascii="Times New Roman" w:hAnsi="Times New Roman" w:cs="Times New Roman"/>
          <w:sz w:val="24"/>
          <w:szCs w:val="24"/>
        </w:rPr>
      </w:pPr>
      <w:r w:rsidRPr="00C03077">
        <w:rPr>
          <w:rFonts w:ascii="Times New Roman" w:hAnsi="Times New Roman" w:cs="Times New Roman"/>
          <w:sz w:val="24"/>
          <w:szCs w:val="24"/>
        </w:rPr>
        <w:t>Teorijska nastava organizirat će se kroz jedan tečaj trajne edukacije iz područja uže specijalizacije.</w:t>
      </w:r>
    </w:p>
    <w:p w:rsidR="00572C63" w:rsidRPr="00C03077" w:rsidRDefault="00572C63" w:rsidP="00572C63">
      <w:pPr>
        <w:pStyle w:val="Bezproreda"/>
        <w:jc w:val="both"/>
        <w:rPr>
          <w:rFonts w:ascii="Times New Roman" w:hAnsi="Times New Roman" w:cs="Times New Roman"/>
          <w:b/>
          <w:sz w:val="24"/>
          <w:szCs w:val="24"/>
        </w:rPr>
      </w:pPr>
      <w:r w:rsidRPr="00C03077">
        <w:rPr>
          <w:rFonts w:ascii="Times New Roman" w:hAnsi="Times New Roman" w:cs="Times New Roman"/>
          <w:b/>
          <w:sz w:val="24"/>
          <w:szCs w:val="24"/>
        </w:rPr>
        <w:tab/>
      </w:r>
      <w:r w:rsidRPr="00C03077">
        <w:rPr>
          <w:rFonts w:ascii="Times New Roman" w:hAnsi="Times New Roman" w:cs="Times New Roman"/>
          <w:b/>
          <w:sz w:val="24"/>
          <w:szCs w:val="24"/>
        </w:rPr>
        <w:tab/>
      </w:r>
      <w:r w:rsidRPr="00C03077">
        <w:rPr>
          <w:rFonts w:ascii="Times New Roman" w:hAnsi="Times New Roman" w:cs="Times New Roman"/>
          <w:b/>
          <w:sz w:val="24"/>
          <w:szCs w:val="24"/>
        </w:rPr>
        <w:tab/>
      </w:r>
      <w:r w:rsidRPr="00C03077">
        <w:rPr>
          <w:rFonts w:ascii="Times New Roman" w:hAnsi="Times New Roman" w:cs="Times New Roman"/>
          <w:b/>
          <w:sz w:val="24"/>
          <w:szCs w:val="24"/>
        </w:rPr>
        <w:tab/>
      </w:r>
      <w:r w:rsidRPr="00C03077">
        <w:rPr>
          <w:rFonts w:ascii="Times New Roman" w:hAnsi="Times New Roman" w:cs="Times New Roman"/>
          <w:b/>
          <w:sz w:val="24"/>
          <w:szCs w:val="24"/>
        </w:rPr>
        <w:tab/>
      </w:r>
      <w:r w:rsidRPr="00C03077">
        <w:rPr>
          <w:rFonts w:ascii="Times New Roman" w:hAnsi="Times New Roman" w:cs="Times New Roman"/>
          <w:b/>
          <w:sz w:val="24"/>
          <w:szCs w:val="24"/>
        </w:rPr>
        <w:tab/>
      </w:r>
      <w:r w:rsidRPr="00C03077">
        <w:rPr>
          <w:rFonts w:ascii="Times New Roman" w:hAnsi="Times New Roman" w:cs="Times New Roman"/>
          <w:b/>
          <w:sz w:val="24"/>
          <w:szCs w:val="24"/>
        </w:rPr>
        <w:tab/>
      </w:r>
    </w:p>
    <w:p w:rsidR="00572C63" w:rsidRPr="00C03077" w:rsidRDefault="00572C63" w:rsidP="00572C63">
      <w:pPr>
        <w:pStyle w:val="Bezproreda"/>
        <w:rPr>
          <w:rFonts w:ascii="Times New Roman" w:hAnsi="Times New Roman" w:cs="Times New Roman"/>
          <w:b/>
          <w:sz w:val="24"/>
          <w:szCs w:val="24"/>
        </w:rPr>
      </w:pPr>
      <w:r w:rsidRPr="00C03077">
        <w:rPr>
          <w:rFonts w:ascii="Times New Roman" w:hAnsi="Times New Roman" w:cs="Times New Roman"/>
          <w:b/>
          <w:sz w:val="24"/>
          <w:szCs w:val="24"/>
        </w:rPr>
        <w:t>Kompetencije koje polaznik stječe završetkom uže specijalizacije</w:t>
      </w:r>
    </w:p>
    <w:p w:rsidR="00572C63" w:rsidRPr="00C03077" w:rsidRDefault="00572C63" w:rsidP="00572C63">
      <w:pPr>
        <w:pStyle w:val="Bezproreda"/>
        <w:rPr>
          <w:rFonts w:ascii="Times New Roman" w:hAnsi="Times New Roman" w:cs="Times New Roman"/>
          <w:b/>
          <w:sz w:val="24"/>
          <w:szCs w:val="24"/>
        </w:rPr>
      </w:pPr>
      <w:r w:rsidRPr="00C03077">
        <w:rPr>
          <w:rFonts w:ascii="Times New Roman" w:hAnsi="Times New Roman" w:cs="Times New Roman"/>
          <w:sz w:val="24"/>
          <w:szCs w:val="24"/>
        </w:rPr>
        <w:t xml:space="preserve">Razina usvojene kompetencije: </w:t>
      </w:r>
    </w:p>
    <w:p w:rsidR="00572C63" w:rsidRPr="00C03077" w:rsidRDefault="00572C63" w:rsidP="00572C63">
      <w:pPr>
        <w:pStyle w:val="Bezproreda"/>
        <w:rPr>
          <w:rFonts w:ascii="Times New Roman" w:hAnsi="Times New Roman" w:cs="Times New Roman"/>
          <w:b/>
          <w:sz w:val="24"/>
          <w:szCs w:val="24"/>
        </w:rPr>
      </w:pPr>
      <w:r w:rsidRPr="00C03077">
        <w:rPr>
          <w:rFonts w:ascii="Times New Roman" w:hAnsi="Times New Roman" w:cs="Times New Roman"/>
          <w:b/>
          <w:sz w:val="24"/>
          <w:szCs w:val="24"/>
        </w:rPr>
        <w:t>1</w:t>
      </w:r>
      <w:r w:rsidRPr="00C03077">
        <w:rPr>
          <w:rFonts w:ascii="Times New Roman" w:hAnsi="Times New Roman" w:cs="Times New Roman"/>
          <w:sz w:val="24"/>
          <w:szCs w:val="24"/>
        </w:rPr>
        <w:t xml:space="preserve"> Specijalizant je svladao tematsko područje na osnovnoj razini i potrebna mu je pomoć i </w:t>
      </w:r>
    </w:p>
    <w:p w:rsidR="00572C63" w:rsidRPr="00C03077" w:rsidRDefault="00572C63" w:rsidP="00572C63">
      <w:pPr>
        <w:pStyle w:val="Bezproreda"/>
        <w:rPr>
          <w:rFonts w:ascii="Times New Roman" w:hAnsi="Times New Roman" w:cs="Times New Roman"/>
          <w:b/>
          <w:sz w:val="24"/>
          <w:szCs w:val="24"/>
        </w:rPr>
      </w:pPr>
      <w:r w:rsidRPr="00C03077">
        <w:rPr>
          <w:rFonts w:ascii="Times New Roman" w:hAnsi="Times New Roman" w:cs="Times New Roman"/>
          <w:sz w:val="24"/>
          <w:szCs w:val="24"/>
        </w:rPr>
        <w:t xml:space="preserve">   stručni nadzor u radu i rješavanju problema iz tematskog područja </w:t>
      </w:r>
    </w:p>
    <w:p w:rsidR="00572C63" w:rsidRPr="00C03077" w:rsidRDefault="00572C63" w:rsidP="00572C63">
      <w:pPr>
        <w:pStyle w:val="Bezproreda"/>
        <w:rPr>
          <w:rFonts w:ascii="Times New Roman" w:hAnsi="Times New Roman" w:cs="Times New Roman"/>
          <w:b/>
          <w:sz w:val="24"/>
          <w:szCs w:val="24"/>
        </w:rPr>
      </w:pPr>
      <w:r w:rsidRPr="00C03077">
        <w:rPr>
          <w:rFonts w:ascii="Times New Roman" w:hAnsi="Times New Roman" w:cs="Times New Roman"/>
          <w:b/>
          <w:sz w:val="24"/>
          <w:szCs w:val="24"/>
        </w:rPr>
        <w:t>2</w:t>
      </w:r>
      <w:r w:rsidRPr="00C03077">
        <w:rPr>
          <w:rFonts w:ascii="Times New Roman" w:hAnsi="Times New Roman" w:cs="Times New Roman"/>
          <w:sz w:val="24"/>
          <w:szCs w:val="24"/>
        </w:rPr>
        <w:t xml:space="preserve"> Specijalizant je djelomično svladao tematsko područje i uz djelomični stručni nadzor u </w:t>
      </w:r>
    </w:p>
    <w:p w:rsidR="00572C63" w:rsidRPr="00C03077" w:rsidRDefault="00572C63" w:rsidP="00572C63">
      <w:pPr>
        <w:pStyle w:val="Bezproreda"/>
        <w:rPr>
          <w:rFonts w:ascii="Times New Roman" w:hAnsi="Times New Roman" w:cs="Times New Roman"/>
          <w:b/>
          <w:sz w:val="24"/>
          <w:szCs w:val="24"/>
        </w:rPr>
      </w:pPr>
      <w:r w:rsidRPr="00C03077">
        <w:rPr>
          <w:rFonts w:ascii="Times New Roman" w:hAnsi="Times New Roman" w:cs="Times New Roman"/>
          <w:sz w:val="24"/>
          <w:szCs w:val="24"/>
        </w:rPr>
        <w:t xml:space="preserve">   mogućnosti je raditi i rješavati probleme iz tematskog područja </w:t>
      </w:r>
    </w:p>
    <w:p w:rsidR="00572C63" w:rsidRPr="00C03077" w:rsidRDefault="00572C63" w:rsidP="00572C63">
      <w:pPr>
        <w:pStyle w:val="Bezproreda"/>
        <w:rPr>
          <w:rFonts w:ascii="Times New Roman" w:hAnsi="Times New Roman" w:cs="Times New Roman"/>
          <w:b/>
          <w:sz w:val="24"/>
          <w:szCs w:val="24"/>
        </w:rPr>
      </w:pPr>
      <w:r w:rsidRPr="00C03077">
        <w:rPr>
          <w:rFonts w:ascii="Times New Roman" w:hAnsi="Times New Roman" w:cs="Times New Roman"/>
          <w:b/>
          <w:sz w:val="24"/>
          <w:szCs w:val="24"/>
        </w:rPr>
        <w:t>3</w:t>
      </w:r>
      <w:r w:rsidRPr="00C03077">
        <w:rPr>
          <w:rFonts w:ascii="Times New Roman" w:hAnsi="Times New Roman" w:cs="Times New Roman"/>
          <w:sz w:val="24"/>
          <w:szCs w:val="24"/>
        </w:rPr>
        <w:t xml:space="preserve"> Specijalizant je u potpunosti svladao tematsko područje, poznaje odgovarajuću literaturu i u </w:t>
      </w:r>
    </w:p>
    <w:p w:rsidR="00572C63" w:rsidRPr="00C03077" w:rsidRDefault="00572C63" w:rsidP="00572C63">
      <w:pPr>
        <w:pStyle w:val="Bezproreda"/>
        <w:rPr>
          <w:rFonts w:ascii="Times New Roman" w:hAnsi="Times New Roman" w:cs="Times New Roman"/>
          <w:b/>
          <w:sz w:val="24"/>
          <w:szCs w:val="24"/>
        </w:rPr>
      </w:pPr>
      <w:r w:rsidRPr="00C03077">
        <w:rPr>
          <w:rFonts w:ascii="Times New Roman" w:hAnsi="Times New Roman" w:cs="Times New Roman"/>
          <w:sz w:val="24"/>
          <w:szCs w:val="24"/>
        </w:rPr>
        <w:t xml:space="preserve">   mogućnosti je samostalno raditi i rješavati probleme iz tematskog područja</w:t>
      </w:r>
    </w:p>
    <w:p w:rsidR="00572C63" w:rsidRPr="00C03077" w:rsidRDefault="00572C63" w:rsidP="00572C63">
      <w:pPr>
        <w:pStyle w:val="Bezproreda"/>
        <w:rPr>
          <w:rFonts w:ascii="Times New Roman" w:hAnsi="Times New Roman" w:cs="Times New Roman"/>
          <w:b/>
          <w:sz w:val="24"/>
          <w:szCs w:val="24"/>
        </w:rPr>
      </w:pPr>
    </w:p>
    <w:p w:rsidR="00572C63" w:rsidRPr="00C03077" w:rsidRDefault="00572C63" w:rsidP="00572C63">
      <w:pPr>
        <w:pStyle w:val="Bezproreda"/>
        <w:rPr>
          <w:rFonts w:ascii="Times New Roman" w:hAnsi="Times New Roman" w:cs="Times New Roman"/>
          <w:b/>
          <w:sz w:val="24"/>
          <w:szCs w:val="24"/>
        </w:rPr>
      </w:pPr>
      <w:r w:rsidRPr="00C03077">
        <w:rPr>
          <w:rFonts w:ascii="Times New Roman" w:hAnsi="Times New Roman" w:cs="Times New Roman"/>
          <w:sz w:val="24"/>
          <w:szCs w:val="24"/>
        </w:rPr>
        <w:t>Za stjecanje kompetencija odgovoran je specijalizant, mentor i komentor.</w:t>
      </w:r>
    </w:p>
    <w:p w:rsidR="00572C63" w:rsidRPr="00C03077" w:rsidRDefault="00572C63" w:rsidP="00572C63">
      <w:pPr>
        <w:pStyle w:val="Bezproreda"/>
        <w:rPr>
          <w:rFonts w:ascii="Times New Roman" w:hAnsi="Times New Roman" w:cs="Times New Roman"/>
          <w:b/>
          <w:sz w:val="24"/>
          <w:szCs w:val="24"/>
        </w:rPr>
      </w:pPr>
    </w:p>
    <w:p w:rsidR="00572C63" w:rsidRPr="00C03077" w:rsidRDefault="00572C63" w:rsidP="00572C63">
      <w:pPr>
        <w:pStyle w:val="Bezproreda"/>
        <w:rPr>
          <w:rFonts w:ascii="Times New Roman" w:hAnsi="Times New Roman" w:cs="Times New Roman"/>
          <w:b/>
          <w:caps/>
          <w:sz w:val="24"/>
          <w:szCs w:val="24"/>
        </w:rPr>
      </w:pPr>
      <w:r w:rsidRPr="00C03077">
        <w:rPr>
          <w:rFonts w:ascii="Times New Roman" w:hAnsi="Times New Roman" w:cs="Times New Roman"/>
          <w:sz w:val="24"/>
          <w:szCs w:val="24"/>
        </w:rPr>
        <w:t>Opće kompetencije treba steći prema općim kompetencijama programa specijalizacije iz pedijatrije.</w:t>
      </w:r>
      <w:r w:rsidRPr="00C03077">
        <w:rPr>
          <w:rFonts w:ascii="Times New Roman" w:hAnsi="Times New Roman" w:cs="Times New Roman"/>
          <w:b/>
          <w:caps/>
          <w:sz w:val="24"/>
          <w:szCs w:val="24"/>
        </w:rPr>
        <w:t xml:space="preserve"> </w:t>
      </w:r>
    </w:p>
    <w:p w:rsidR="00572C63" w:rsidRPr="00C03077" w:rsidRDefault="00572C63" w:rsidP="00572C63">
      <w:pPr>
        <w:pStyle w:val="Bezproreda"/>
        <w:rPr>
          <w:rFonts w:ascii="Times New Roman" w:hAnsi="Times New Roman" w:cs="Times New Roman"/>
          <w:b/>
          <w:caps/>
          <w:sz w:val="24"/>
          <w:szCs w:val="24"/>
        </w:rPr>
      </w:pPr>
    </w:p>
    <w:p w:rsidR="00572C63" w:rsidRPr="00C03077" w:rsidRDefault="00572C63" w:rsidP="00572C63">
      <w:pPr>
        <w:pStyle w:val="Bezproreda"/>
        <w:rPr>
          <w:rFonts w:ascii="Times New Roman" w:hAnsi="Times New Roman" w:cs="Times New Roman"/>
          <w:b/>
          <w:caps/>
          <w:sz w:val="24"/>
          <w:szCs w:val="24"/>
        </w:rPr>
      </w:pPr>
      <w:r w:rsidRPr="00C03077">
        <w:rPr>
          <w:rFonts w:ascii="Times New Roman" w:hAnsi="Times New Roman" w:cs="Times New Roman"/>
          <w:b/>
          <w:caps/>
          <w:sz w:val="24"/>
          <w:szCs w:val="24"/>
        </w:rPr>
        <w:t xml:space="preserve">Posebne kompetencije </w:t>
      </w:r>
    </w:p>
    <w:p w:rsidR="00572C63" w:rsidRPr="00C03077" w:rsidRDefault="00572C63" w:rsidP="00572C63">
      <w:pPr>
        <w:pStyle w:val="Bezproreda"/>
        <w:rPr>
          <w:rFonts w:ascii="Times New Roman" w:hAnsi="Times New Roman" w:cs="Times New Roman"/>
          <w:sz w:val="24"/>
          <w:szCs w:val="24"/>
        </w:rPr>
      </w:pPr>
    </w:p>
    <w:p w:rsidR="00572C63" w:rsidRPr="00C03077" w:rsidRDefault="00572C63" w:rsidP="00572C63">
      <w:pPr>
        <w:pStyle w:val="Bezproreda"/>
        <w:rPr>
          <w:rFonts w:ascii="Times New Roman" w:hAnsi="Times New Roman" w:cs="Times New Roman"/>
          <w:sz w:val="24"/>
          <w:szCs w:val="24"/>
        </w:rPr>
      </w:pPr>
      <w:r w:rsidRPr="00C03077">
        <w:rPr>
          <w:rFonts w:ascii="Times New Roman" w:hAnsi="Times New Roman" w:cs="Times New Roman"/>
          <w:sz w:val="24"/>
          <w:szCs w:val="24"/>
        </w:rPr>
        <w:t>Završetkom ovog dijela uže specijalizacije pedijatrijske hematologije i onkologije</w:t>
      </w:r>
      <w:r w:rsidRPr="00C03077">
        <w:rPr>
          <w:rFonts w:ascii="Times New Roman" w:hAnsi="Times New Roman" w:cs="Times New Roman"/>
          <w:b/>
          <w:sz w:val="24"/>
          <w:szCs w:val="24"/>
        </w:rPr>
        <w:t xml:space="preserve"> </w:t>
      </w:r>
      <w:r w:rsidRPr="00C03077">
        <w:rPr>
          <w:rFonts w:ascii="Times New Roman" w:hAnsi="Times New Roman" w:cs="Times New Roman"/>
          <w:sz w:val="24"/>
          <w:szCs w:val="24"/>
        </w:rPr>
        <w:t>specijalist pedijatrije na užoj specijalizaciji mora steći:</w:t>
      </w:r>
    </w:p>
    <w:p w:rsidR="00572C63" w:rsidRPr="00C03077" w:rsidRDefault="00572C63" w:rsidP="00572C63">
      <w:pPr>
        <w:pStyle w:val="Bezproreda"/>
        <w:rPr>
          <w:rFonts w:ascii="Times New Roman" w:hAnsi="Times New Roman" w:cs="Times New Roman"/>
          <w:sz w:val="24"/>
          <w:szCs w:val="24"/>
        </w:rPr>
      </w:pPr>
    </w:p>
    <w:p w:rsidR="00572C63" w:rsidRPr="00C03077" w:rsidRDefault="00572C63" w:rsidP="00572C63">
      <w:pPr>
        <w:pStyle w:val="Bezproreda"/>
        <w:rPr>
          <w:rFonts w:ascii="Times New Roman" w:hAnsi="Times New Roman" w:cs="Times New Roman"/>
          <w:sz w:val="24"/>
          <w:szCs w:val="24"/>
        </w:rPr>
      </w:pPr>
      <w:r w:rsidRPr="00C03077">
        <w:rPr>
          <w:rFonts w:ascii="Times New Roman" w:hAnsi="Times New Roman" w:cs="Times New Roman"/>
          <w:sz w:val="24"/>
          <w:szCs w:val="24"/>
        </w:rPr>
        <w:t>ZNANJA</w:t>
      </w:r>
    </w:p>
    <w:p w:rsidR="00572C63" w:rsidRPr="00C03077" w:rsidRDefault="00572C63" w:rsidP="00572C63">
      <w:pPr>
        <w:pStyle w:val="Bezproreda"/>
        <w:rPr>
          <w:rFonts w:ascii="Times New Roman" w:hAnsi="Times New Roman" w:cs="Times New Roman"/>
          <w:sz w:val="24"/>
          <w:szCs w:val="24"/>
        </w:rPr>
      </w:pPr>
    </w:p>
    <w:p w:rsidR="00572C63" w:rsidRPr="00C03077" w:rsidRDefault="00572C63" w:rsidP="00572C63">
      <w:pPr>
        <w:pStyle w:val="Bezproreda"/>
        <w:rPr>
          <w:rFonts w:ascii="Times New Roman" w:hAnsi="Times New Roman" w:cs="Times New Roman"/>
          <w:sz w:val="24"/>
          <w:szCs w:val="24"/>
        </w:rPr>
      </w:pPr>
      <w:r w:rsidRPr="00C03077">
        <w:rPr>
          <w:rFonts w:ascii="Times New Roman" w:hAnsi="Times New Roman" w:cs="Times New Roman"/>
          <w:sz w:val="24"/>
          <w:szCs w:val="24"/>
        </w:rPr>
        <w:t>OSNOVE PEDIJATRIJSKE HEMATOLOGIJE (embrionalna i fetalna hematopoeza, osnove neonatalne hematologije i normalne vrijednosti hematoloških i koagulacijskih vrijednosti u različitim dobnim skupinama djece).(3)</w:t>
      </w:r>
    </w:p>
    <w:p w:rsidR="00572C63" w:rsidRPr="00C03077" w:rsidRDefault="00572C63" w:rsidP="00572C63">
      <w:pPr>
        <w:pStyle w:val="Bezproreda"/>
        <w:rPr>
          <w:rFonts w:ascii="Times New Roman" w:hAnsi="Times New Roman" w:cs="Times New Roman"/>
          <w:sz w:val="24"/>
          <w:szCs w:val="24"/>
        </w:rPr>
      </w:pPr>
    </w:p>
    <w:p w:rsidR="00572C63" w:rsidRPr="00C03077" w:rsidRDefault="00572C63" w:rsidP="00572C63">
      <w:pPr>
        <w:pStyle w:val="Bezproreda"/>
        <w:jc w:val="both"/>
        <w:rPr>
          <w:rFonts w:ascii="Times New Roman" w:hAnsi="Times New Roman" w:cs="Times New Roman"/>
          <w:sz w:val="24"/>
          <w:szCs w:val="24"/>
        </w:rPr>
      </w:pPr>
      <w:r w:rsidRPr="00C03077">
        <w:rPr>
          <w:rFonts w:ascii="Times New Roman" w:hAnsi="Times New Roman" w:cs="Times New Roman"/>
          <w:sz w:val="24"/>
          <w:szCs w:val="24"/>
        </w:rPr>
        <w:lastRenderedPageBreak/>
        <w:t>BOLESTI ERITROCITA fiziologija eritrocita i promet željeza, pristup anemičnom djetetu u praksi, diferencijalna dijagnoza anemija, anemije zbog nedovoljnog stvaranja eritrocita, trimenonska redukcija hemoglobina, prirođena hipoplastična anemija, stečene eritroblastopenije, anemije kronične bolesti. Megaloblastične anemije, anemija zbog manjka folne kiseline, anemija zbog manjka vitamina B</w:t>
      </w:r>
      <w:r w:rsidRPr="00C03077">
        <w:rPr>
          <w:rFonts w:ascii="Times New Roman" w:hAnsi="Times New Roman" w:cs="Times New Roman"/>
          <w:sz w:val="24"/>
          <w:szCs w:val="24"/>
          <w:vertAlign w:val="subscript"/>
        </w:rPr>
        <w:t>12</w:t>
      </w:r>
      <w:r w:rsidRPr="00C03077">
        <w:rPr>
          <w:rFonts w:ascii="Times New Roman" w:hAnsi="Times New Roman" w:cs="Times New Roman"/>
          <w:sz w:val="24"/>
          <w:szCs w:val="24"/>
        </w:rPr>
        <w:t>, mikrocitne anemije sideropenična anemija, ostale mikrocitne anemije, hemolitičke anemije, hemolitičke anemije zbog membranopatija, hemolitičke anemije zbog enzimopatija, hemoglobinopatije i talasemije, izvaneritrocitni uzroci hemolitičkih anemija, hemolitičko-uremički sindrom, policitemije (3)</w:t>
      </w:r>
    </w:p>
    <w:p w:rsidR="00572C63" w:rsidRPr="00C03077" w:rsidRDefault="00572C63" w:rsidP="00572C63">
      <w:pPr>
        <w:pStyle w:val="Bezproreda"/>
        <w:jc w:val="both"/>
        <w:rPr>
          <w:rFonts w:ascii="Times New Roman" w:hAnsi="Times New Roman" w:cs="Times New Roman"/>
          <w:sz w:val="24"/>
          <w:szCs w:val="24"/>
        </w:rPr>
      </w:pPr>
      <w:r w:rsidRPr="00C03077">
        <w:rPr>
          <w:rFonts w:ascii="Times New Roman" w:hAnsi="Times New Roman" w:cs="Times New Roman"/>
          <w:sz w:val="24"/>
          <w:szCs w:val="24"/>
        </w:rPr>
        <w:t>POREMEĆAJI HEMOSTAZE poremećaji hemostaze, fiziologija zaustavljanja krvarenja, laboratorijski    testovi, prirođeni poremećaji hemostaze, hemofilija A, von Willebrandova bolest, ostali prirođeni poremećaji koagulacije, stečene koagulopatije, venske tromboze, nasljedna sklonost venskim trombozama, venske tromboze zbog stečenih čimbenika i antitrombotska terapija) (3)</w:t>
      </w:r>
    </w:p>
    <w:p w:rsidR="00572C63" w:rsidRPr="00C03077" w:rsidRDefault="00572C63" w:rsidP="00572C63">
      <w:pPr>
        <w:pStyle w:val="Bezproreda"/>
        <w:jc w:val="both"/>
        <w:rPr>
          <w:rFonts w:ascii="Times New Roman" w:hAnsi="Times New Roman" w:cs="Times New Roman"/>
          <w:sz w:val="24"/>
          <w:szCs w:val="24"/>
        </w:rPr>
      </w:pPr>
      <w:r w:rsidRPr="00C03077">
        <w:rPr>
          <w:rFonts w:ascii="Times New Roman" w:hAnsi="Times New Roman" w:cs="Times New Roman"/>
          <w:sz w:val="24"/>
          <w:szCs w:val="24"/>
        </w:rPr>
        <w:t>BOLESTI TROMBOCITA t</w:t>
      </w:r>
      <w:r w:rsidRPr="00C03077">
        <w:rPr>
          <w:rFonts w:ascii="Times New Roman" w:hAnsi="Times New Roman" w:cs="Times New Roman"/>
          <w:sz w:val="24"/>
          <w:szCs w:val="24"/>
          <w:lang w:val="pt-BR"/>
        </w:rPr>
        <w:t>rombocitopoeza</w:t>
      </w:r>
      <w:r w:rsidRPr="00C03077">
        <w:rPr>
          <w:rFonts w:ascii="Times New Roman" w:hAnsi="Times New Roman" w:cs="Times New Roman"/>
          <w:sz w:val="24"/>
          <w:szCs w:val="24"/>
        </w:rPr>
        <w:t>, trombocitopatije, trombocitoze, trombocitopenije, nasljedne trombocitopenije, novorođenačke trombocitopenije, Idiopatska trombocitopenična purpura (3)</w:t>
      </w:r>
    </w:p>
    <w:p w:rsidR="00572C63" w:rsidRPr="00C03077" w:rsidRDefault="00572C63" w:rsidP="00572C63">
      <w:pPr>
        <w:pStyle w:val="Bezproreda"/>
        <w:jc w:val="both"/>
        <w:rPr>
          <w:rFonts w:ascii="Times New Roman" w:hAnsi="Times New Roman" w:cs="Times New Roman"/>
          <w:sz w:val="24"/>
          <w:szCs w:val="24"/>
        </w:rPr>
      </w:pPr>
      <w:r w:rsidRPr="00C03077">
        <w:rPr>
          <w:rFonts w:ascii="Times New Roman" w:hAnsi="Times New Roman" w:cs="Times New Roman"/>
          <w:sz w:val="24"/>
          <w:szCs w:val="24"/>
        </w:rPr>
        <w:t>TRANSFUZIJE transfuzija eritrocita i terapija eritropoetinom, transfuzija trombocita, transfuzija ostalih derivata krvi, rizici povezani s transfuzijskom terapijom (3)</w:t>
      </w:r>
    </w:p>
    <w:p w:rsidR="00572C63" w:rsidRPr="00C03077" w:rsidRDefault="00572C63" w:rsidP="00572C63">
      <w:pPr>
        <w:pStyle w:val="Bezproreda"/>
        <w:jc w:val="both"/>
        <w:rPr>
          <w:rFonts w:ascii="Times New Roman" w:hAnsi="Times New Roman" w:cs="Times New Roman"/>
          <w:sz w:val="24"/>
          <w:szCs w:val="24"/>
        </w:rPr>
      </w:pPr>
      <w:r w:rsidRPr="00C03077">
        <w:rPr>
          <w:rFonts w:ascii="Times New Roman" w:hAnsi="Times New Roman" w:cs="Times New Roman"/>
          <w:sz w:val="24"/>
          <w:szCs w:val="24"/>
        </w:rPr>
        <w:t xml:space="preserve">BOLESTI SLEZENE   fiziologija i funkcija </w:t>
      </w:r>
      <w:r w:rsidRPr="00C03077">
        <w:rPr>
          <w:rFonts w:ascii="Times New Roman" w:hAnsi="Times New Roman" w:cs="Times New Roman"/>
          <w:sz w:val="24"/>
          <w:szCs w:val="24"/>
          <w:shd w:val="clear" w:color="auto" w:fill="FFFFFF"/>
        </w:rPr>
        <w:t xml:space="preserve">slezene, </w:t>
      </w:r>
      <w:r w:rsidRPr="00C03077">
        <w:rPr>
          <w:rFonts w:ascii="Times New Roman" w:hAnsi="Times New Roman" w:cs="Times New Roman"/>
          <w:sz w:val="24"/>
          <w:szCs w:val="24"/>
        </w:rPr>
        <w:t>splenomegalija –diferencijalna dijagnoza, splenektomija – indikacije, komplikacije i profilaksa (3)</w:t>
      </w:r>
    </w:p>
    <w:p w:rsidR="00572C63" w:rsidRPr="00C03077" w:rsidRDefault="00572C63" w:rsidP="00572C63">
      <w:pPr>
        <w:pStyle w:val="Bezproreda"/>
        <w:jc w:val="both"/>
        <w:rPr>
          <w:rFonts w:ascii="Times New Roman" w:hAnsi="Times New Roman" w:cs="Times New Roman"/>
          <w:sz w:val="24"/>
          <w:szCs w:val="24"/>
        </w:rPr>
      </w:pPr>
      <w:r w:rsidRPr="00C03077">
        <w:rPr>
          <w:rFonts w:ascii="Times New Roman" w:hAnsi="Times New Roman" w:cs="Times New Roman"/>
          <w:sz w:val="24"/>
          <w:szCs w:val="24"/>
        </w:rPr>
        <w:t>BOLESTI LEUKOCITA fiziologija i patofiziologija leukocita, diferencijalna krvna slika, prirođeni poremećaji granulocita(2) i stečene neutropenije (3)</w:t>
      </w:r>
    </w:p>
    <w:p w:rsidR="00572C63" w:rsidRPr="00C03077" w:rsidRDefault="00572C63" w:rsidP="00572C63">
      <w:pPr>
        <w:pStyle w:val="Bezproreda"/>
        <w:jc w:val="both"/>
        <w:rPr>
          <w:rFonts w:ascii="Times New Roman" w:hAnsi="Times New Roman" w:cs="Times New Roman"/>
          <w:sz w:val="24"/>
          <w:szCs w:val="24"/>
        </w:rPr>
      </w:pPr>
      <w:r w:rsidRPr="00C03077">
        <w:rPr>
          <w:rFonts w:ascii="Times New Roman" w:hAnsi="Times New Roman" w:cs="Times New Roman"/>
          <w:sz w:val="24"/>
          <w:szCs w:val="24"/>
        </w:rPr>
        <w:t>PANCITOPENIJE  aplastična anemija, Infiltracija koštane srži, fanconijeva anemija (3)</w:t>
      </w:r>
    </w:p>
    <w:p w:rsidR="00572C63" w:rsidRPr="00C03077" w:rsidRDefault="00572C63" w:rsidP="00572C63">
      <w:pPr>
        <w:pStyle w:val="Bezproreda"/>
        <w:jc w:val="both"/>
        <w:rPr>
          <w:rFonts w:ascii="Times New Roman" w:hAnsi="Times New Roman" w:cs="Times New Roman"/>
          <w:sz w:val="24"/>
          <w:szCs w:val="24"/>
        </w:rPr>
      </w:pPr>
      <w:r>
        <w:rPr>
          <w:rFonts w:ascii="Times New Roman" w:hAnsi="Times New Roman" w:cs="Times New Roman"/>
          <w:sz w:val="24"/>
          <w:szCs w:val="24"/>
        </w:rPr>
        <w:t>LIMFADENITISI</w:t>
      </w:r>
      <w:r w:rsidRPr="00C03077">
        <w:rPr>
          <w:rFonts w:ascii="Times New Roman" w:hAnsi="Times New Roman" w:cs="Times New Roman"/>
          <w:sz w:val="24"/>
          <w:szCs w:val="24"/>
        </w:rPr>
        <w:t xml:space="preserve"> DJECE simptomatologija, diferencijalna dijagnoza, racionalna dijagnostika i terapija (3)</w:t>
      </w:r>
    </w:p>
    <w:p w:rsidR="00572C63" w:rsidRPr="00C03077" w:rsidRDefault="00572C63" w:rsidP="00572C63">
      <w:pPr>
        <w:pStyle w:val="Bezproreda"/>
        <w:jc w:val="both"/>
        <w:rPr>
          <w:rFonts w:ascii="Times New Roman" w:hAnsi="Times New Roman" w:cs="Times New Roman"/>
          <w:sz w:val="24"/>
          <w:szCs w:val="24"/>
        </w:rPr>
      </w:pPr>
      <w:r>
        <w:rPr>
          <w:rFonts w:ascii="Times New Roman" w:hAnsi="Times New Roman" w:cs="Times New Roman"/>
          <w:sz w:val="24"/>
          <w:szCs w:val="24"/>
        </w:rPr>
        <w:t>MALIGNE BOLESTI</w:t>
      </w:r>
      <w:r w:rsidRPr="00C03077">
        <w:rPr>
          <w:rFonts w:ascii="Times New Roman" w:hAnsi="Times New Roman" w:cs="Times New Roman"/>
          <w:sz w:val="24"/>
          <w:szCs w:val="24"/>
        </w:rPr>
        <w:t xml:space="preserve"> DJECE  e</w:t>
      </w:r>
      <w:r>
        <w:rPr>
          <w:rFonts w:ascii="Times New Roman" w:hAnsi="Times New Roman" w:cs="Times New Roman"/>
          <w:sz w:val="24"/>
          <w:szCs w:val="24"/>
        </w:rPr>
        <w:t xml:space="preserve">pidemiologija malignih bolesti </w:t>
      </w:r>
      <w:r w:rsidRPr="00C03077">
        <w:rPr>
          <w:rFonts w:ascii="Times New Roman" w:hAnsi="Times New Roman" w:cs="Times New Roman"/>
          <w:sz w:val="24"/>
          <w:szCs w:val="24"/>
        </w:rPr>
        <w:t xml:space="preserve"> djece, najčešće m</w:t>
      </w:r>
      <w:r>
        <w:rPr>
          <w:rFonts w:ascii="Times New Roman" w:hAnsi="Times New Roman" w:cs="Times New Roman"/>
          <w:sz w:val="24"/>
          <w:szCs w:val="24"/>
        </w:rPr>
        <w:t xml:space="preserve">anifestacije malignih bolesti </w:t>
      </w:r>
      <w:r w:rsidRPr="00C03077">
        <w:rPr>
          <w:rFonts w:ascii="Times New Roman" w:hAnsi="Times New Roman" w:cs="Times New Roman"/>
          <w:sz w:val="24"/>
          <w:szCs w:val="24"/>
        </w:rPr>
        <w:t>djece, dijagnostička obrada, prin</w:t>
      </w:r>
      <w:r>
        <w:rPr>
          <w:rFonts w:ascii="Times New Roman" w:hAnsi="Times New Roman" w:cs="Times New Roman"/>
          <w:sz w:val="24"/>
          <w:szCs w:val="24"/>
        </w:rPr>
        <w:t xml:space="preserve">cipi terapije malignih bolesti </w:t>
      </w:r>
      <w:r w:rsidRPr="00C03077">
        <w:rPr>
          <w:rFonts w:ascii="Times New Roman" w:hAnsi="Times New Roman" w:cs="Times New Roman"/>
          <w:sz w:val="24"/>
          <w:szCs w:val="24"/>
        </w:rPr>
        <w:t xml:space="preserve"> djece, protokoli liječenja, suportivna terapija, komplikacije kemoterapije (3)</w:t>
      </w:r>
    </w:p>
    <w:p w:rsidR="00572C63" w:rsidRPr="00C03077" w:rsidRDefault="00572C63" w:rsidP="00572C63">
      <w:pPr>
        <w:pStyle w:val="Bezproreda"/>
        <w:jc w:val="both"/>
        <w:rPr>
          <w:rFonts w:ascii="Times New Roman" w:hAnsi="Times New Roman" w:cs="Times New Roman"/>
          <w:sz w:val="24"/>
          <w:szCs w:val="24"/>
        </w:rPr>
      </w:pPr>
      <w:r w:rsidRPr="00C03077">
        <w:rPr>
          <w:rFonts w:ascii="Times New Roman" w:hAnsi="Times New Roman" w:cs="Times New Roman"/>
          <w:sz w:val="24"/>
          <w:szCs w:val="24"/>
        </w:rPr>
        <w:t>LEUKEMIJE I LIMFOMI akutna limfoblastična leukemija, akutna mijeloblastična leukemija, kroničn</w:t>
      </w:r>
      <w:r>
        <w:rPr>
          <w:rFonts w:ascii="Times New Roman" w:hAnsi="Times New Roman" w:cs="Times New Roman"/>
          <w:sz w:val="24"/>
          <w:szCs w:val="24"/>
        </w:rPr>
        <w:t xml:space="preserve">e leukemije i mijelodisplazije </w:t>
      </w:r>
      <w:r w:rsidRPr="00C03077">
        <w:rPr>
          <w:rFonts w:ascii="Times New Roman" w:hAnsi="Times New Roman" w:cs="Times New Roman"/>
          <w:sz w:val="24"/>
          <w:szCs w:val="24"/>
        </w:rPr>
        <w:t xml:space="preserve"> djece, Hodgkinov limfom, Ne-Hodgkinov limfom (3)</w:t>
      </w:r>
    </w:p>
    <w:p w:rsidR="00572C63" w:rsidRPr="00C03077" w:rsidRDefault="00572C63" w:rsidP="00572C63">
      <w:pPr>
        <w:pStyle w:val="Bezproreda"/>
        <w:jc w:val="both"/>
        <w:rPr>
          <w:rFonts w:ascii="Times New Roman" w:hAnsi="Times New Roman" w:cs="Times New Roman"/>
          <w:sz w:val="24"/>
          <w:szCs w:val="24"/>
        </w:rPr>
      </w:pPr>
      <w:r w:rsidRPr="00C03077">
        <w:rPr>
          <w:rFonts w:ascii="Times New Roman" w:hAnsi="Times New Roman" w:cs="Times New Roman"/>
          <w:sz w:val="24"/>
          <w:szCs w:val="24"/>
        </w:rPr>
        <w:t>HISTIOCITOZE (3)</w:t>
      </w:r>
    </w:p>
    <w:p w:rsidR="00572C63" w:rsidRPr="00C03077" w:rsidRDefault="00572C63" w:rsidP="00572C63">
      <w:pPr>
        <w:pStyle w:val="Bezproreda"/>
        <w:jc w:val="both"/>
        <w:rPr>
          <w:rFonts w:ascii="Times New Roman" w:hAnsi="Times New Roman" w:cs="Times New Roman"/>
          <w:sz w:val="24"/>
          <w:szCs w:val="24"/>
        </w:rPr>
      </w:pPr>
      <w:r w:rsidRPr="00C03077">
        <w:rPr>
          <w:rFonts w:ascii="Times New Roman" w:hAnsi="Times New Roman" w:cs="Times New Roman"/>
          <w:sz w:val="24"/>
          <w:szCs w:val="24"/>
        </w:rPr>
        <w:t xml:space="preserve">SOLIDNI TUMORI DJECE neeuroblastom, nefroblastom, rabdomiosarkom, osteosarkom, Ewingov sarkom, </w:t>
      </w:r>
      <w:r w:rsidRPr="00C03077">
        <w:rPr>
          <w:rFonts w:ascii="Times New Roman" w:hAnsi="Times New Roman" w:cs="Times New Roman"/>
          <w:noProof/>
          <w:sz w:val="24"/>
          <w:szCs w:val="24"/>
        </w:rPr>
        <w:t xml:space="preserve">benigni tumori kosti, </w:t>
      </w:r>
      <w:r w:rsidRPr="00C03077">
        <w:rPr>
          <w:rFonts w:ascii="Times New Roman" w:hAnsi="Times New Roman" w:cs="Times New Roman"/>
          <w:sz w:val="24"/>
          <w:szCs w:val="24"/>
        </w:rPr>
        <w:t>retinoblastom, embrionalni tumori (3)</w:t>
      </w:r>
    </w:p>
    <w:p w:rsidR="00572C63" w:rsidRPr="00C03077" w:rsidRDefault="00572C63" w:rsidP="00572C63">
      <w:pPr>
        <w:pStyle w:val="Bezproreda"/>
        <w:jc w:val="both"/>
        <w:rPr>
          <w:rFonts w:ascii="Times New Roman" w:hAnsi="Times New Roman" w:cs="Times New Roman"/>
          <w:sz w:val="24"/>
          <w:szCs w:val="24"/>
        </w:rPr>
      </w:pPr>
      <w:r w:rsidRPr="00C03077">
        <w:rPr>
          <w:rFonts w:ascii="Times New Roman" w:hAnsi="Times New Roman" w:cs="Times New Roman"/>
          <w:sz w:val="24"/>
          <w:szCs w:val="24"/>
        </w:rPr>
        <w:t>TRANSPLA</w:t>
      </w:r>
      <w:r>
        <w:rPr>
          <w:rFonts w:ascii="Times New Roman" w:hAnsi="Times New Roman" w:cs="Times New Roman"/>
          <w:sz w:val="24"/>
          <w:szCs w:val="24"/>
        </w:rPr>
        <w:t>NTACIJA HEMATOPOETSKIH STANICA</w:t>
      </w:r>
      <w:r w:rsidRPr="00C03077">
        <w:rPr>
          <w:rFonts w:ascii="Times New Roman" w:hAnsi="Times New Roman" w:cs="Times New Roman"/>
          <w:sz w:val="24"/>
          <w:szCs w:val="24"/>
        </w:rPr>
        <w:t xml:space="preserve"> DJECE (indikacije za transplantaciju, probir darivatelja, priprema bolesnika, akutna i kronična bolest presatka protiv primatelja transplantata) (3)</w:t>
      </w:r>
    </w:p>
    <w:p w:rsidR="00572C63" w:rsidRPr="00C03077" w:rsidRDefault="00572C63" w:rsidP="00572C63">
      <w:pPr>
        <w:pStyle w:val="Bezproreda"/>
        <w:jc w:val="both"/>
        <w:rPr>
          <w:rFonts w:ascii="Times New Roman" w:hAnsi="Times New Roman" w:cs="Times New Roman"/>
          <w:sz w:val="24"/>
          <w:szCs w:val="24"/>
        </w:rPr>
      </w:pPr>
      <w:r w:rsidRPr="00C03077">
        <w:rPr>
          <w:rFonts w:ascii="Times New Roman" w:hAnsi="Times New Roman" w:cs="Times New Roman"/>
          <w:sz w:val="24"/>
          <w:szCs w:val="24"/>
        </w:rPr>
        <w:t>SEKUNDARNE IMUNODEFICIJENCIJE</w:t>
      </w:r>
    </w:p>
    <w:p w:rsidR="00572C63" w:rsidRPr="00C03077" w:rsidRDefault="00572C63" w:rsidP="00572C63">
      <w:pPr>
        <w:pStyle w:val="Bezproreda"/>
        <w:jc w:val="both"/>
        <w:rPr>
          <w:rFonts w:ascii="Times New Roman" w:hAnsi="Times New Roman" w:cs="Times New Roman"/>
          <w:sz w:val="24"/>
          <w:szCs w:val="24"/>
        </w:rPr>
      </w:pPr>
      <w:r w:rsidRPr="00C03077">
        <w:rPr>
          <w:rFonts w:ascii="Times New Roman" w:hAnsi="Times New Roman" w:cs="Times New Roman"/>
          <w:sz w:val="24"/>
          <w:szCs w:val="24"/>
        </w:rPr>
        <w:t>prepoznati, dijagnosticirati imunokompromitiranost/imunodeficijenciju kao posljedicu  bolesti ili liječenja, cijepljenje imunokompromitirane djece (3)</w:t>
      </w:r>
    </w:p>
    <w:p w:rsidR="00572C63" w:rsidRPr="00C03077" w:rsidRDefault="00572C63" w:rsidP="00572C63">
      <w:pPr>
        <w:pStyle w:val="Bezproreda"/>
        <w:rPr>
          <w:rFonts w:ascii="Times New Roman" w:hAnsi="Times New Roman" w:cs="Times New Roman"/>
          <w:sz w:val="24"/>
          <w:szCs w:val="24"/>
        </w:rPr>
      </w:pPr>
      <w:r w:rsidRPr="00C03077">
        <w:rPr>
          <w:rFonts w:ascii="Times New Roman" w:hAnsi="Times New Roman" w:cs="Times New Roman"/>
          <w:sz w:val="24"/>
          <w:szCs w:val="24"/>
        </w:rPr>
        <w:t xml:space="preserve">KASNE POSLJEDICE LIJEČENJA MALIGNIH BOLESTI </w:t>
      </w:r>
    </w:p>
    <w:p w:rsidR="00572C63" w:rsidRPr="00C03077" w:rsidRDefault="00572C63" w:rsidP="00572C63">
      <w:pPr>
        <w:pStyle w:val="Bezproreda"/>
        <w:rPr>
          <w:rFonts w:ascii="Times New Roman" w:hAnsi="Times New Roman" w:cs="Times New Roman"/>
          <w:sz w:val="24"/>
          <w:szCs w:val="24"/>
        </w:rPr>
      </w:pPr>
      <w:r w:rsidRPr="00C03077">
        <w:rPr>
          <w:rFonts w:ascii="Times New Roman" w:hAnsi="Times New Roman" w:cs="Times New Roman"/>
          <w:sz w:val="24"/>
          <w:szCs w:val="24"/>
        </w:rPr>
        <w:t>redovito praćenje, prevencija i rano prepoznavanje kasnih posljedica kemoterapije, zračenja i transplantacijskih postupaka, o</w:t>
      </w:r>
      <w:r>
        <w:rPr>
          <w:rFonts w:ascii="Times New Roman" w:hAnsi="Times New Roman" w:cs="Times New Roman"/>
          <w:sz w:val="24"/>
          <w:szCs w:val="24"/>
        </w:rPr>
        <w:t xml:space="preserve">rganiziranje pohrane sjemena </w:t>
      </w:r>
      <w:r w:rsidRPr="00C03077">
        <w:rPr>
          <w:rFonts w:ascii="Times New Roman" w:hAnsi="Times New Roman" w:cs="Times New Roman"/>
          <w:sz w:val="24"/>
          <w:szCs w:val="24"/>
        </w:rPr>
        <w:t xml:space="preserve"> dječaka tinejdžerske dobi, prije započinjanja kemoterapije (3)</w:t>
      </w:r>
    </w:p>
    <w:p w:rsidR="00572C63" w:rsidRPr="00C03077" w:rsidRDefault="00572C63" w:rsidP="00572C63">
      <w:pPr>
        <w:pStyle w:val="Bezproreda"/>
        <w:rPr>
          <w:rFonts w:ascii="Times New Roman" w:hAnsi="Times New Roman" w:cs="Times New Roman"/>
          <w:sz w:val="24"/>
          <w:szCs w:val="24"/>
        </w:rPr>
      </w:pPr>
      <w:r w:rsidRPr="00C03077">
        <w:rPr>
          <w:rFonts w:ascii="Times New Roman" w:hAnsi="Times New Roman" w:cs="Times New Roman"/>
          <w:sz w:val="24"/>
          <w:szCs w:val="24"/>
        </w:rPr>
        <w:t>PALIJATIVNA MEDICINA</w:t>
      </w:r>
    </w:p>
    <w:p w:rsidR="00572C63" w:rsidRPr="00C03077" w:rsidRDefault="00572C63" w:rsidP="00572C63">
      <w:pPr>
        <w:pStyle w:val="Bezproreda"/>
        <w:rPr>
          <w:rFonts w:ascii="Times New Roman" w:hAnsi="Times New Roman" w:cs="Times New Roman"/>
          <w:sz w:val="24"/>
          <w:szCs w:val="24"/>
        </w:rPr>
      </w:pPr>
      <w:r w:rsidRPr="00C03077">
        <w:rPr>
          <w:rFonts w:ascii="Times New Roman" w:hAnsi="Times New Roman" w:cs="Times New Roman"/>
          <w:sz w:val="24"/>
          <w:szCs w:val="24"/>
        </w:rPr>
        <w:t>osnove  duhovne potpore, nutricijska, enteralna i parenteralna prehrana, analgezija djece u palijativnoj skrbi (3)</w:t>
      </w:r>
    </w:p>
    <w:p w:rsidR="00572C63" w:rsidRPr="00C03077" w:rsidRDefault="00572C63" w:rsidP="00572C63">
      <w:pPr>
        <w:pStyle w:val="Bezproreda"/>
        <w:rPr>
          <w:rFonts w:ascii="Times New Roman" w:hAnsi="Times New Roman" w:cs="Times New Roman"/>
          <w:sz w:val="24"/>
          <w:szCs w:val="24"/>
        </w:rPr>
      </w:pPr>
    </w:p>
    <w:p w:rsidR="00572C63" w:rsidRDefault="00572C63" w:rsidP="00572C63">
      <w:pPr>
        <w:pStyle w:val="Bezproreda"/>
        <w:rPr>
          <w:rFonts w:ascii="Times New Roman" w:hAnsi="Times New Roman" w:cs="Times New Roman"/>
          <w:sz w:val="24"/>
          <w:szCs w:val="24"/>
        </w:rPr>
      </w:pPr>
    </w:p>
    <w:p w:rsidR="00572C63" w:rsidRDefault="00572C63" w:rsidP="00572C63">
      <w:pPr>
        <w:pStyle w:val="Bezproreda"/>
        <w:rPr>
          <w:rFonts w:ascii="Times New Roman" w:hAnsi="Times New Roman" w:cs="Times New Roman"/>
          <w:sz w:val="24"/>
          <w:szCs w:val="24"/>
        </w:rPr>
      </w:pPr>
    </w:p>
    <w:p w:rsidR="00572C63" w:rsidRDefault="00572C63" w:rsidP="00572C63">
      <w:pPr>
        <w:pStyle w:val="Bezproreda"/>
        <w:rPr>
          <w:rFonts w:ascii="Times New Roman" w:hAnsi="Times New Roman" w:cs="Times New Roman"/>
          <w:sz w:val="24"/>
          <w:szCs w:val="24"/>
        </w:rPr>
      </w:pPr>
    </w:p>
    <w:p w:rsidR="00572C63" w:rsidRPr="00DA5634" w:rsidRDefault="00572C63" w:rsidP="00572C63">
      <w:pPr>
        <w:pStyle w:val="Bezproreda"/>
        <w:rPr>
          <w:rFonts w:ascii="Times New Roman" w:hAnsi="Times New Roman" w:cs="Times New Roman"/>
          <w:sz w:val="24"/>
          <w:szCs w:val="24"/>
        </w:rPr>
      </w:pPr>
      <w:r w:rsidRPr="00C03077">
        <w:rPr>
          <w:rFonts w:ascii="Times New Roman" w:hAnsi="Times New Roman" w:cs="Times New Roman"/>
          <w:sz w:val="24"/>
          <w:szCs w:val="24"/>
        </w:rPr>
        <w:lastRenderedPageBreak/>
        <w:t>VJEŠTINE</w:t>
      </w:r>
    </w:p>
    <w:p w:rsidR="00572C63" w:rsidRPr="00C03077" w:rsidRDefault="00572C63" w:rsidP="00572C63">
      <w:pPr>
        <w:pStyle w:val="Bezproreda"/>
        <w:rPr>
          <w:rFonts w:ascii="Times New Roman" w:hAnsi="Times New Roman" w:cs="Times New Roman"/>
          <w:sz w:val="24"/>
          <w:szCs w:val="24"/>
        </w:rPr>
      </w:pPr>
      <w:r w:rsidRPr="00C03077">
        <w:rPr>
          <w:rFonts w:ascii="Times New Roman" w:hAnsi="Times New Roman" w:cs="Times New Roman"/>
          <w:sz w:val="24"/>
          <w:szCs w:val="24"/>
        </w:rPr>
        <w:t>1. Indikacije i kontraindikacije te tehnika izvođenja lumbalne punkcije -15 (3)</w:t>
      </w:r>
    </w:p>
    <w:p w:rsidR="00572C63" w:rsidRPr="00C03077" w:rsidRDefault="00572C63" w:rsidP="00572C63">
      <w:pPr>
        <w:pStyle w:val="Bezproreda"/>
        <w:rPr>
          <w:rFonts w:ascii="Times New Roman" w:hAnsi="Times New Roman" w:cs="Times New Roman"/>
          <w:sz w:val="24"/>
          <w:szCs w:val="24"/>
        </w:rPr>
      </w:pPr>
      <w:r w:rsidRPr="00C03077">
        <w:rPr>
          <w:rFonts w:ascii="Times New Roman" w:hAnsi="Times New Roman" w:cs="Times New Roman"/>
          <w:sz w:val="24"/>
          <w:szCs w:val="24"/>
        </w:rPr>
        <w:t>2. Primjena intratekalne i intraventrikularne terapije (3)</w:t>
      </w:r>
    </w:p>
    <w:p w:rsidR="00572C63" w:rsidRPr="00C03077" w:rsidRDefault="00572C63" w:rsidP="00572C63">
      <w:pPr>
        <w:pStyle w:val="Bezproreda"/>
        <w:rPr>
          <w:rFonts w:ascii="Times New Roman" w:hAnsi="Times New Roman" w:cs="Times New Roman"/>
          <w:sz w:val="24"/>
          <w:szCs w:val="24"/>
        </w:rPr>
      </w:pPr>
      <w:r w:rsidRPr="00C03077">
        <w:rPr>
          <w:rFonts w:ascii="Times New Roman" w:hAnsi="Times New Roman" w:cs="Times New Roman"/>
          <w:sz w:val="24"/>
          <w:szCs w:val="24"/>
        </w:rPr>
        <w:t>3. Punkcija i biopsija koštane srži i kosti -10 (3)</w:t>
      </w:r>
    </w:p>
    <w:p w:rsidR="00572C63" w:rsidRPr="00C03077" w:rsidRDefault="00572C63" w:rsidP="00572C63">
      <w:pPr>
        <w:pStyle w:val="Bezproreda"/>
        <w:rPr>
          <w:rFonts w:ascii="Times New Roman" w:hAnsi="Times New Roman" w:cs="Times New Roman"/>
          <w:sz w:val="24"/>
          <w:szCs w:val="24"/>
        </w:rPr>
      </w:pPr>
    </w:p>
    <w:p w:rsidR="00572C63" w:rsidRPr="00C03077" w:rsidRDefault="00572C63" w:rsidP="00572C63">
      <w:pPr>
        <w:pStyle w:val="Bezproreda"/>
        <w:rPr>
          <w:rFonts w:ascii="Times New Roman" w:hAnsi="Times New Roman" w:cs="Times New Roman"/>
          <w:b/>
          <w:sz w:val="24"/>
          <w:szCs w:val="24"/>
        </w:rPr>
      </w:pPr>
      <w:r w:rsidRPr="00C03077">
        <w:rPr>
          <w:rFonts w:ascii="Times New Roman" w:hAnsi="Times New Roman" w:cs="Times New Roman"/>
          <w:b/>
          <w:sz w:val="24"/>
          <w:szCs w:val="24"/>
        </w:rPr>
        <w:t xml:space="preserve">Uvjeti za ustanovu u kojoj se provodi uža specijalizacija </w:t>
      </w:r>
    </w:p>
    <w:p w:rsidR="00572C63" w:rsidRPr="00C03077" w:rsidRDefault="00572C63" w:rsidP="00572C63">
      <w:pPr>
        <w:pStyle w:val="Bezproreda"/>
        <w:jc w:val="both"/>
        <w:rPr>
          <w:rFonts w:ascii="Times New Roman" w:hAnsi="Times New Roman" w:cs="Times New Roman"/>
          <w:b/>
          <w:sz w:val="24"/>
          <w:szCs w:val="24"/>
        </w:rPr>
      </w:pPr>
      <w:r w:rsidRPr="00C03077">
        <w:rPr>
          <w:rFonts w:ascii="Times New Roman" w:hAnsi="Times New Roman" w:cs="Times New Roman"/>
          <w:sz w:val="24"/>
          <w:szCs w:val="24"/>
        </w:rPr>
        <w:t>Uža specijalizacija može se obaviti u ustanovi koja ispunjava uvjete iz članka 4. ili 5. Pravilnika o specijalističkom usavršavanju doktora medicine. U pogledu radnika uvjet je da imaju u radnom odnosu u punom radnom vremenu najmanje jednog doktora medicine specijalista pedijatrije, užeg specijalistu pedijatrijske hematologije i onkologije s najmanje 10 godina staža uže specijalizacije.</w:t>
      </w:r>
    </w:p>
    <w:p w:rsidR="00572C63" w:rsidRPr="00C03077" w:rsidRDefault="00572C63" w:rsidP="00572C63">
      <w:pPr>
        <w:pStyle w:val="Bezproreda"/>
        <w:rPr>
          <w:rFonts w:ascii="Times New Roman" w:hAnsi="Times New Roman" w:cs="Times New Roman"/>
          <w:sz w:val="24"/>
          <w:szCs w:val="24"/>
        </w:rPr>
      </w:pPr>
      <w:r w:rsidRPr="00C03077">
        <w:rPr>
          <w:rFonts w:ascii="Times New Roman" w:hAnsi="Times New Roman" w:cs="Times New Roman"/>
          <w:sz w:val="24"/>
          <w:szCs w:val="24"/>
        </w:rPr>
        <w:t xml:space="preserve">Ustanova mora imati:  </w:t>
      </w:r>
    </w:p>
    <w:p w:rsidR="00572C63" w:rsidRPr="00C03077" w:rsidRDefault="00572C63" w:rsidP="00572C63">
      <w:pPr>
        <w:pStyle w:val="Bezproreda"/>
        <w:rPr>
          <w:rFonts w:ascii="Times New Roman" w:hAnsi="Times New Roman" w:cs="Times New Roman"/>
          <w:sz w:val="24"/>
          <w:szCs w:val="24"/>
        </w:rPr>
      </w:pPr>
      <w:r w:rsidRPr="00C03077">
        <w:rPr>
          <w:rFonts w:ascii="Times New Roman" w:hAnsi="Times New Roman" w:cs="Times New Roman"/>
          <w:sz w:val="24"/>
          <w:szCs w:val="24"/>
        </w:rPr>
        <w:t xml:space="preserve">a) pedijatrijski  hematološko-onkološki odjel </w:t>
      </w:r>
    </w:p>
    <w:p w:rsidR="00572C63" w:rsidRPr="00C03077" w:rsidRDefault="00572C63" w:rsidP="00572C63">
      <w:pPr>
        <w:pStyle w:val="Bezproreda"/>
        <w:rPr>
          <w:rFonts w:ascii="Times New Roman" w:hAnsi="Times New Roman" w:cs="Times New Roman"/>
          <w:sz w:val="24"/>
          <w:szCs w:val="24"/>
        </w:rPr>
      </w:pPr>
      <w:r w:rsidRPr="00C03077">
        <w:rPr>
          <w:rFonts w:ascii="Times New Roman" w:hAnsi="Times New Roman" w:cs="Times New Roman"/>
          <w:sz w:val="24"/>
          <w:szCs w:val="24"/>
        </w:rPr>
        <w:t>b) ugovorenu stacionarnu i specijalističko-konzilijarnu zdravstvenu zaštitu za pedijatrijsku hematologiju i onkologiju u sustavu obveznog zdravstvenog osiguranja.</w:t>
      </w:r>
    </w:p>
    <w:p w:rsidR="00572C63" w:rsidRPr="00C03077" w:rsidRDefault="00572C63" w:rsidP="00572C63">
      <w:pPr>
        <w:pStyle w:val="Bezproreda"/>
        <w:rPr>
          <w:rFonts w:ascii="Times New Roman" w:hAnsi="Times New Roman" w:cs="Times New Roman"/>
          <w:sz w:val="24"/>
          <w:szCs w:val="24"/>
        </w:rPr>
      </w:pPr>
      <w:r w:rsidRPr="00C03077">
        <w:rPr>
          <w:rFonts w:ascii="Times New Roman" w:hAnsi="Times New Roman" w:cs="Times New Roman"/>
          <w:sz w:val="24"/>
          <w:szCs w:val="24"/>
        </w:rPr>
        <w:t>Specijalizant mora provesti najmanje 12 mjeseci programa u kliničkoj ustanovi koja ima gornje kriterije a)i b).</w:t>
      </w:r>
    </w:p>
    <w:p w:rsidR="00572C63" w:rsidRPr="00C03077" w:rsidRDefault="00572C63" w:rsidP="00572C63">
      <w:pPr>
        <w:pStyle w:val="Bezproreda"/>
        <w:rPr>
          <w:rFonts w:ascii="Times New Roman" w:hAnsi="Times New Roman" w:cs="Times New Roman"/>
          <w:color w:val="FF0000"/>
          <w:sz w:val="24"/>
          <w:szCs w:val="24"/>
        </w:rPr>
      </w:pPr>
      <w:r w:rsidRPr="00C03077">
        <w:rPr>
          <w:rFonts w:ascii="Times New Roman" w:hAnsi="Times New Roman" w:cs="Times New Roman"/>
          <w:sz w:val="24"/>
          <w:szCs w:val="24"/>
        </w:rPr>
        <w:t>Specijalizant  mora provesti najmanje 6 mjeseci u ustanovama koje ispunjavaju sljedeće uvjete: minimalno trideset (30) novootkrivenih onkoloških bolesnika godišnje, te sve prateće struke potrebne za dijagnostiku (citologija, imunofenotipizacija, patologija, citogenetika) i suvremeno liječenje svih malignih i hematoloških bolesti djece.</w:t>
      </w:r>
    </w:p>
    <w:p w:rsidR="00572C63" w:rsidRPr="00C03077" w:rsidRDefault="00572C63" w:rsidP="00572C63">
      <w:pPr>
        <w:pStyle w:val="Bezproreda"/>
        <w:rPr>
          <w:rFonts w:ascii="Times New Roman" w:hAnsi="Times New Roman" w:cs="Times New Roman"/>
          <w:color w:val="000000"/>
          <w:sz w:val="24"/>
          <w:szCs w:val="24"/>
        </w:rPr>
      </w:pPr>
    </w:p>
    <w:p w:rsidR="00572C63" w:rsidRPr="00C03077" w:rsidRDefault="00572C63" w:rsidP="00572C63">
      <w:pPr>
        <w:pStyle w:val="Bezproreda"/>
        <w:rPr>
          <w:rFonts w:ascii="Times New Roman" w:hAnsi="Times New Roman" w:cs="Times New Roman"/>
          <w:color w:val="000000"/>
          <w:sz w:val="24"/>
          <w:szCs w:val="24"/>
        </w:rPr>
      </w:pPr>
    </w:p>
    <w:p w:rsidR="00572C63" w:rsidRPr="00C03077" w:rsidRDefault="00572C63" w:rsidP="00572C63">
      <w:pPr>
        <w:pStyle w:val="Bezproreda"/>
        <w:rPr>
          <w:rFonts w:ascii="Times New Roman" w:hAnsi="Times New Roman" w:cs="Times New Roman"/>
          <w:color w:val="000000"/>
          <w:sz w:val="24"/>
          <w:szCs w:val="24"/>
        </w:rPr>
      </w:pPr>
    </w:p>
    <w:p w:rsidR="00572C63" w:rsidRPr="00C03077" w:rsidRDefault="00572C63" w:rsidP="00572C63">
      <w:pPr>
        <w:pStyle w:val="Bezproreda"/>
        <w:rPr>
          <w:rFonts w:ascii="Times New Roman" w:hAnsi="Times New Roman" w:cs="Times New Roman"/>
          <w:color w:val="000000"/>
          <w:sz w:val="24"/>
          <w:szCs w:val="24"/>
        </w:rPr>
      </w:pPr>
    </w:p>
    <w:p w:rsidR="00572C63" w:rsidRPr="00C03077" w:rsidRDefault="00572C63" w:rsidP="00572C63">
      <w:pPr>
        <w:pStyle w:val="Bezproreda"/>
        <w:rPr>
          <w:rFonts w:ascii="Times New Roman" w:hAnsi="Times New Roman" w:cs="Times New Roman"/>
          <w:color w:val="000000"/>
          <w:sz w:val="24"/>
          <w:szCs w:val="24"/>
        </w:rPr>
      </w:pPr>
    </w:p>
    <w:p w:rsidR="00572C63" w:rsidRPr="00C03077" w:rsidRDefault="00572C63" w:rsidP="00572C63">
      <w:pPr>
        <w:pStyle w:val="Bezproreda"/>
        <w:rPr>
          <w:rFonts w:ascii="Times New Roman" w:hAnsi="Times New Roman" w:cs="Times New Roman"/>
          <w:color w:val="000000"/>
          <w:sz w:val="24"/>
          <w:szCs w:val="24"/>
        </w:rPr>
      </w:pPr>
    </w:p>
    <w:p w:rsidR="00572C63" w:rsidRDefault="00572C63" w:rsidP="00572C63">
      <w:pPr>
        <w:pStyle w:val="Bezproreda"/>
        <w:rPr>
          <w:rFonts w:ascii="Times New Roman" w:hAnsi="Times New Roman" w:cs="Times New Roman"/>
          <w:color w:val="000000"/>
          <w:sz w:val="24"/>
          <w:szCs w:val="24"/>
        </w:rPr>
      </w:pPr>
    </w:p>
    <w:p w:rsidR="00572C63" w:rsidRDefault="00572C63" w:rsidP="00572C63">
      <w:pPr>
        <w:pStyle w:val="Bezproreda"/>
        <w:rPr>
          <w:rFonts w:ascii="Times New Roman" w:hAnsi="Times New Roman" w:cs="Times New Roman"/>
          <w:color w:val="000000"/>
          <w:sz w:val="24"/>
          <w:szCs w:val="24"/>
        </w:rPr>
      </w:pPr>
    </w:p>
    <w:p w:rsidR="00572C63" w:rsidRDefault="00572C63" w:rsidP="00572C63">
      <w:pPr>
        <w:pStyle w:val="Bezproreda"/>
        <w:rPr>
          <w:rFonts w:ascii="Times New Roman" w:hAnsi="Times New Roman" w:cs="Times New Roman"/>
          <w:color w:val="000000"/>
          <w:sz w:val="24"/>
          <w:szCs w:val="24"/>
        </w:rPr>
      </w:pPr>
    </w:p>
    <w:p w:rsidR="00572C63" w:rsidRDefault="00572C63" w:rsidP="00572C63">
      <w:pPr>
        <w:pStyle w:val="Bezproreda"/>
        <w:rPr>
          <w:rFonts w:ascii="Times New Roman" w:hAnsi="Times New Roman" w:cs="Times New Roman"/>
          <w:color w:val="000000"/>
          <w:sz w:val="24"/>
          <w:szCs w:val="24"/>
        </w:rPr>
      </w:pPr>
    </w:p>
    <w:p w:rsidR="00572C63" w:rsidRDefault="00572C63" w:rsidP="00572C63">
      <w:pPr>
        <w:pStyle w:val="Bezproreda"/>
        <w:rPr>
          <w:rFonts w:ascii="Times New Roman" w:hAnsi="Times New Roman" w:cs="Times New Roman"/>
          <w:color w:val="000000"/>
          <w:sz w:val="24"/>
          <w:szCs w:val="24"/>
        </w:rPr>
      </w:pPr>
    </w:p>
    <w:p w:rsidR="00572C63" w:rsidRDefault="00572C63" w:rsidP="00572C63">
      <w:pPr>
        <w:pStyle w:val="Bezproreda"/>
        <w:rPr>
          <w:rFonts w:ascii="Times New Roman" w:hAnsi="Times New Roman" w:cs="Times New Roman"/>
          <w:color w:val="000000"/>
          <w:sz w:val="24"/>
          <w:szCs w:val="24"/>
        </w:rPr>
      </w:pPr>
    </w:p>
    <w:p w:rsidR="00572C63" w:rsidRDefault="00572C63" w:rsidP="00572C63">
      <w:pPr>
        <w:pStyle w:val="Bezproreda"/>
        <w:rPr>
          <w:rFonts w:ascii="Times New Roman" w:hAnsi="Times New Roman" w:cs="Times New Roman"/>
          <w:color w:val="000000"/>
          <w:sz w:val="24"/>
          <w:szCs w:val="24"/>
        </w:rPr>
      </w:pPr>
    </w:p>
    <w:p w:rsidR="00572C63" w:rsidRDefault="00572C63" w:rsidP="00572C63">
      <w:pPr>
        <w:pStyle w:val="Bezproreda"/>
        <w:rPr>
          <w:rFonts w:ascii="Times New Roman" w:hAnsi="Times New Roman" w:cs="Times New Roman"/>
          <w:color w:val="000000"/>
          <w:sz w:val="24"/>
          <w:szCs w:val="24"/>
        </w:rPr>
      </w:pPr>
    </w:p>
    <w:p w:rsidR="00572C63" w:rsidRPr="00C03077" w:rsidRDefault="00572C63" w:rsidP="00572C63">
      <w:pPr>
        <w:pStyle w:val="Bezproreda"/>
        <w:rPr>
          <w:rFonts w:ascii="Times New Roman" w:hAnsi="Times New Roman" w:cs="Times New Roman"/>
          <w:color w:val="000000"/>
          <w:sz w:val="24"/>
          <w:szCs w:val="24"/>
        </w:rPr>
      </w:pPr>
    </w:p>
    <w:p w:rsidR="00572C63" w:rsidRDefault="00572C63" w:rsidP="00572C63">
      <w:pPr>
        <w:pStyle w:val="Bezproreda"/>
        <w:rPr>
          <w:rFonts w:ascii="Times New Roman" w:hAnsi="Times New Roman" w:cs="Times New Roman"/>
          <w:color w:val="000000"/>
          <w:sz w:val="24"/>
          <w:szCs w:val="24"/>
        </w:rPr>
      </w:pPr>
    </w:p>
    <w:p w:rsidR="00572C63" w:rsidRDefault="00572C63" w:rsidP="00572C63">
      <w:pPr>
        <w:pStyle w:val="Bezproreda"/>
        <w:rPr>
          <w:rFonts w:ascii="Times New Roman" w:hAnsi="Times New Roman" w:cs="Times New Roman"/>
          <w:color w:val="000000"/>
          <w:sz w:val="24"/>
          <w:szCs w:val="24"/>
        </w:rPr>
      </w:pPr>
    </w:p>
    <w:p w:rsidR="00572C63" w:rsidRDefault="00572C63" w:rsidP="00572C63">
      <w:pPr>
        <w:pStyle w:val="Bezproreda"/>
        <w:rPr>
          <w:rFonts w:ascii="Times New Roman" w:hAnsi="Times New Roman" w:cs="Times New Roman"/>
          <w:color w:val="000000"/>
          <w:sz w:val="24"/>
          <w:szCs w:val="24"/>
        </w:rPr>
      </w:pPr>
    </w:p>
    <w:p w:rsidR="00572C63" w:rsidRDefault="00572C63" w:rsidP="00572C63">
      <w:pPr>
        <w:pStyle w:val="Bezproreda"/>
        <w:rPr>
          <w:rFonts w:ascii="Times New Roman" w:hAnsi="Times New Roman" w:cs="Times New Roman"/>
          <w:color w:val="000000"/>
          <w:sz w:val="24"/>
          <w:szCs w:val="24"/>
        </w:rPr>
      </w:pPr>
    </w:p>
    <w:p w:rsidR="00572C63" w:rsidRDefault="00572C63" w:rsidP="00572C63">
      <w:pPr>
        <w:pStyle w:val="Bezproreda"/>
        <w:rPr>
          <w:rFonts w:ascii="Times New Roman" w:hAnsi="Times New Roman" w:cs="Times New Roman"/>
          <w:color w:val="000000"/>
          <w:sz w:val="24"/>
          <w:szCs w:val="24"/>
        </w:rPr>
      </w:pPr>
    </w:p>
    <w:p w:rsidR="00572C63" w:rsidRDefault="00572C63" w:rsidP="00572C63">
      <w:pPr>
        <w:pStyle w:val="Bezproreda"/>
        <w:rPr>
          <w:rFonts w:ascii="Times New Roman" w:hAnsi="Times New Roman" w:cs="Times New Roman"/>
          <w:color w:val="000000"/>
          <w:sz w:val="24"/>
          <w:szCs w:val="24"/>
        </w:rPr>
      </w:pPr>
    </w:p>
    <w:p w:rsidR="00572C63" w:rsidRDefault="00572C63" w:rsidP="00572C63">
      <w:pPr>
        <w:pStyle w:val="Bezproreda"/>
        <w:rPr>
          <w:rFonts w:ascii="Times New Roman" w:hAnsi="Times New Roman" w:cs="Times New Roman"/>
          <w:color w:val="000000"/>
          <w:sz w:val="24"/>
          <w:szCs w:val="24"/>
        </w:rPr>
      </w:pPr>
    </w:p>
    <w:p w:rsidR="00572C63" w:rsidRDefault="00572C63" w:rsidP="00572C63">
      <w:pPr>
        <w:pStyle w:val="Bezproreda"/>
        <w:rPr>
          <w:rFonts w:ascii="Times New Roman" w:hAnsi="Times New Roman" w:cs="Times New Roman"/>
          <w:color w:val="000000"/>
          <w:sz w:val="24"/>
          <w:szCs w:val="24"/>
        </w:rPr>
      </w:pPr>
    </w:p>
    <w:p w:rsidR="00572C63" w:rsidRDefault="00572C63" w:rsidP="00572C63">
      <w:pPr>
        <w:pStyle w:val="Bezproreda"/>
        <w:rPr>
          <w:rFonts w:ascii="Times New Roman" w:hAnsi="Times New Roman" w:cs="Times New Roman"/>
          <w:color w:val="000000"/>
          <w:sz w:val="24"/>
          <w:szCs w:val="24"/>
        </w:rPr>
      </w:pPr>
    </w:p>
    <w:p w:rsidR="00572C63" w:rsidRDefault="00572C63" w:rsidP="00572C63">
      <w:pPr>
        <w:pStyle w:val="Bezproreda"/>
        <w:rPr>
          <w:rFonts w:ascii="Times New Roman" w:hAnsi="Times New Roman" w:cs="Times New Roman"/>
          <w:color w:val="000000"/>
          <w:sz w:val="24"/>
          <w:szCs w:val="24"/>
        </w:rPr>
      </w:pPr>
    </w:p>
    <w:p w:rsidR="00572C63" w:rsidRPr="00C03077" w:rsidRDefault="00572C63" w:rsidP="00572C63">
      <w:pPr>
        <w:pStyle w:val="Bezproreda"/>
        <w:rPr>
          <w:rFonts w:ascii="Times New Roman" w:hAnsi="Times New Roman" w:cs="Times New Roman"/>
          <w:color w:val="000000"/>
          <w:sz w:val="24"/>
          <w:szCs w:val="24"/>
        </w:rPr>
      </w:pPr>
    </w:p>
    <w:p w:rsidR="00572C63" w:rsidRPr="00C03077" w:rsidRDefault="00572C63" w:rsidP="00572C63">
      <w:pPr>
        <w:pStyle w:val="Bezproreda"/>
        <w:rPr>
          <w:rFonts w:ascii="Times New Roman" w:hAnsi="Times New Roman" w:cs="Times New Roman"/>
          <w:color w:val="000000"/>
          <w:sz w:val="24"/>
          <w:szCs w:val="24"/>
        </w:rPr>
      </w:pPr>
    </w:p>
    <w:p w:rsidR="00572C63" w:rsidRPr="00C03077" w:rsidRDefault="00572C63" w:rsidP="00572C63">
      <w:pPr>
        <w:pStyle w:val="Bezproreda"/>
        <w:rPr>
          <w:rFonts w:ascii="Times New Roman" w:hAnsi="Times New Roman" w:cs="Times New Roman"/>
          <w:sz w:val="24"/>
          <w:szCs w:val="24"/>
        </w:rPr>
      </w:pPr>
    </w:p>
    <w:p w:rsidR="00572C63" w:rsidRDefault="00572C63" w:rsidP="00572C63">
      <w:pPr>
        <w:pStyle w:val="Bezproreda"/>
        <w:rPr>
          <w:rFonts w:ascii="Times New Roman" w:hAnsi="Times New Roman" w:cs="Times New Roman"/>
          <w:b/>
          <w:sz w:val="24"/>
          <w:szCs w:val="24"/>
        </w:rPr>
      </w:pPr>
    </w:p>
    <w:p w:rsidR="008E6775" w:rsidRDefault="008E6775" w:rsidP="00572C63">
      <w:pPr>
        <w:pStyle w:val="Bezproreda"/>
        <w:rPr>
          <w:rFonts w:ascii="Times New Roman" w:hAnsi="Times New Roman" w:cs="Times New Roman"/>
          <w:b/>
          <w:sz w:val="24"/>
          <w:szCs w:val="24"/>
        </w:rPr>
        <w:sectPr w:rsidR="008E6775">
          <w:pgSz w:w="11906" w:h="16838"/>
          <w:pgMar w:top="1417" w:right="1417" w:bottom="1417" w:left="1417" w:header="708" w:footer="708" w:gutter="0"/>
          <w:cols w:space="708"/>
          <w:docGrid w:linePitch="360"/>
        </w:sectPr>
      </w:pPr>
    </w:p>
    <w:p w:rsidR="008E6775" w:rsidRPr="008E6775" w:rsidRDefault="008E6775" w:rsidP="008E6775">
      <w:pPr>
        <w:pStyle w:val="Bezproreda"/>
        <w:ind w:left="142"/>
        <w:jc w:val="center"/>
        <w:rPr>
          <w:rFonts w:ascii="Times New Roman" w:hAnsi="Times New Roman" w:cs="Times New Roman"/>
          <w:b/>
          <w:sz w:val="24"/>
          <w:szCs w:val="24"/>
        </w:rPr>
      </w:pPr>
      <w:r w:rsidRPr="008E6775">
        <w:rPr>
          <w:rFonts w:ascii="Times New Roman" w:hAnsi="Times New Roman" w:cs="Times New Roman"/>
          <w:b/>
          <w:sz w:val="24"/>
          <w:szCs w:val="24"/>
        </w:rPr>
        <w:lastRenderedPageBreak/>
        <w:t>PEDIJATRIJSKA HEMATOLOGIJA I ONKOLOGIJA</w:t>
      </w:r>
    </w:p>
    <w:p w:rsidR="008E6775" w:rsidRPr="008E6775" w:rsidRDefault="008E6775" w:rsidP="008E6775">
      <w:pPr>
        <w:pStyle w:val="Bezproreda"/>
        <w:ind w:left="142"/>
        <w:jc w:val="center"/>
        <w:rPr>
          <w:rFonts w:ascii="Times New Roman" w:hAnsi="Times New Roman" w:cs="Times New Roman"/>
          <w:sz w:val="24"/>
          <w:szCs w:val="24"/>
        </w:rPr>
      </w:pPr>
      <w:r w:rsidRPr="008E6775">
        <w:rPr>
          <w:rFonts w:ascii="Times New Roman" w:hAnsi="Times New Roman" w:cs="Times New Roman"/>
          <w:sz w:val="24"/>
          <w:szCs w:val="24"/>
        </w:rPr>
        <w:t>(svjetlo sivo polje označava stupanj kompetentnosti do kojeg specijalizant mora napredovati)</w:t>
      </w:r>
    </w:p>
    <w:p w:rsidR="008E6775" w:rsidRPr="008E6775" w:rsidRDefault="008E6775" w:rsidP="008E6775">
      <w:pPr>
        <w:pStyle w:val="Bezproreda"/>
        <w:ind w:left="142"/>
        <w:jc w:val="both"/>
        <w:rPr>
          <w:rFonts w:ascii="Times New Roman" w:hAnsi="Times New Roman" w:cs="Times New Roman"/>
          <w:sz w:val="24"/>
          <w:szCs w:val="24"/>
        </w:rPr>
      </w:pPr>
    </w:p>
    <w:tbl>
      <w:tblPr>
        <w:tblW w:w="12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9"/>
        <w:gridCol w:w="851"/>
        <w:gridCol w:w="708"/>
        <w:gridCol w:w="851"/>
        <w:gridCol w:w="3390"/>
        <w:gridCol w:w="8"/>
      </w:tblGrid>
      <w:tr w:rsidR="008E6775" w:rsidRPr="008E6775" w:rsidTr="00631F43">
        <w:trPr>
          <w:trHeight w:val="321"/>
        </w:trPr>
        <w:tc>
          <w:tcPr>
            <w:tcW w:w="6249" w:type="dxa"/>
            <w:vMerge w:val="restart"/>
            <w:vAlign w:val="center"/>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TEMA</w:t>
            </w:r>
          </w:p>
          <w:p w:rsidR="008E6775" w:rsidRPr="008E6775" w:rsidRDefault="008E6775" w:rsidP="008E6775">
            <w:pPr>
              <w:pStyle w:val="Bezproreda"/>
              <w:ind w:left="142"/>
              <w:jc w:val="both"/>
              <w:rPr>
                <w:rFonts w:ascii="Times New Roman" w:hAnsi="Times New Roman" w:cs="Times New Roman"/>
                <w:sz w:val="24"/>
                <w:szCs w:val="24"/>
              </w:rPr>
            </w:pPr>
          </w:p>
        </w:tc>
        <w:tc>
          <w:tcPr>
            <w:tcW w:w="2410" w:type="dxa"/>
            <w:gridSpan w:val="3"/>
            <w:vAlign w:val="center"/>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STUPANJ NAPREDOVANJA</w:t>
            </w:r>
          </w:p>
        </w:tc>
        <w:tc>
          <w:tcPr>
            <w:tcW w:w="3398" w:type="dxa"/>
            <w:gridSpan w:val="2"/>
            <w:vMerge w:val="restart"/>
            <w:vAlign w:val="center"/>
          </w:tcPr>
          <w:p w:rsidR="008E6775" w:rsidRPr="008E6775" w:rsidRDefault="008E6775" w:rsidP="008E6775">
            <w:pPr>
              <w:pStyle w:val="Bezproreda"/>
              <w:ind w:left="142"/>
              <w:jc w:val="both"/>
              <w:rPr>
                <w:rFonts w:ascii="Times New Roman" w:hAnsi="Times New Roman" w:cs="Times New Roman"/>
                <w:sz w:val="24"/>
                <w:szCs w:val="24"/>
              </w:rPr>
            </w:pPr>
          </w:p>
          <w:p w:rsidR="00631F43" w:rsidRPr="008E6775" w:rsidRDefault="00631F43" w:rsidP="00631F43">
            <w:pPr>
              <w:pStyle w:val="Bezproreda"/>
              <w:ind w:left="142"/>
              <w:jc w:val="center"/>
              <w:rPr>
                <w:rFonts w:ascii="Times New Roman" w:hAnsi="Times New Roman" w:cs="Times New Roman"/>
                <w:b/>
                <w:sz w:val="24"/>
                <w:szCs w:val="24"/>
              </w:rPr>
            </w:pPr>
            <w:r w:rsidRPr="008E6775">
              <w:rPr>
                <w:rFonts w:ascii="Times New Roman" w:hAnsi="Times New Roman" w:cs="Times New Roman"/>
                <w:b/>
                <w:sz w:val="24"/>
                <w:szCs w:val="24"/>
              </w:rPr>
              <w:t>OBRAZAC PRAĆENJA NAPREDOVANJA U STJECANJU KOMPETENCIJA</w:t>
            </w:r>
          </w:p>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noProof/>
                <w:sz w:val="24"/>
                <w:szCs w:val="24"/>
                <w:lang w:eastAsia="hr-HR"/>
              </w:rPr>
              <mc:AlternateContent>
                <mc:Choice Requires="wps">
                  <w:drawing>
                    <wp:anchor distT="4294967295" distB="4294967295" distL="114299" distR="114299" simplePos="0" relativeHeight="251659264" behindDoc="0" locked="0" layoutInCell="1" allowOverlap="1" wp14:anchorId="3B73E489" wp14:editId="681336E1">
                      <wp:simplePos x="0" y="0"/>
                      <wp:positionH relativeFrom="column">
                        <wp:posOffset>1912619</wp:posOffset>
                      </wp:positionH>
                      <wp:positionV relativeFrom="paragraph">
                        <wp:posOffset>104774</wp:posOffset>
                      </wp:positionV>
                      <wp:extent cx="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2"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50.6pt,8.25pt" to="150.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"/>
                  </w:pict>
                </mc:Fallback>
              </mc:AlternateContent>
            </w:r>
            <w:r w:rsidRPr="008E6775">
              <w:rPr>
                <w:rFonts w:ascii="Times New Roman" w:hAnsi="Times New Roman" w:cs="Times New Roman"/>
                <w:sz w:val="24"/>
                <w:szCs w:val="24"/>
              </w:rPr>
              <w:t>MENTOR</w:t>
            </w:r>
          </w:p>
        </w:tc>
      </w:tr>
      <w:tr w:rsidR="008E6775" w:rsidRPr="008E6775" w:rsidTr="009F5EA3">
        <w:tc>
          <w:tcPr>
            <w:tcW w:w="6249" w:type="dxa"/>
            <w:vMerge/>
            <w:tcBorders>
              <w:bottom w:val="single" w:sz="4" w:space="0" w:color="auto"/>
            </w:tcBorders>
            <w:vAlign w:val="center"/>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1</w:t>
            </w: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2</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3</w:t>
            </w:r>
          </w:p>
        </w:tc>
        <w:tc>
          <w:tcPr>
            <w:tcW w:w="3398" w:type="dxa"/>
            <w:gridSpan w:val="2"/>
            <w:vMerge/>
            <w:vAlign w:val="center"/>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9F5EA3">
        <w:trPr>
          <w:gridAfter w:val="1"/>
          <w:wAfter w:w="8" w:type="dxa"/>
          <w:trHeight w:val="515"/>
        </w:trPr>
        <w:tc>
          <w:tcPr>
            <w:tcW w:w="6249" w:type="dxa"/>
            <w:shd w:val="clear" w:color="auto" w:fill="FFFFFF" w:themeFill="background1"/>
            <w:vAlign w:val="center"/>
          </w:tcPr>
          <w:p w:rsidR="008E6775" w:rsidRPr="008E6775" w:rsidRDefault="008E6775" w:rsidP="008E6775">
            <w:pPr>
              <w:pStyle w:val="Bezproreda"/>
              <w:ind w:left="142"/>
              <w:jc w:val="both"/>
              <w:rPr>
                <w:rFonts w:ascii="Times New Roman" w:hAnsi="Times New Roman" w:cs="Times New Roman"/>
                <w:sz w:val="24"/>
                <w:szCs w:val="24"/>
                <w:highlight w:val="lightGray"/>
              </w:rPr>
            </w:pPr>
            <w:r w:rsidRPr="008E6775">
              <w:rPr>
                <w:rFonts w:ascii="Times New Roman" w:hAnsi="Times New Roman" w:cs="Times New Roman"/>
                <w:sz w:val="24"/>
                <w:szCs w:val="24"/>
              </w:rPr>
              <w:t>Provjera vladanja općim kompetencijama iz programa specijalizacije iz pedijatrije</w:t>
            </w:r>
          </w:p>
        </w:tc>
        <w:tc>
          <w:tcPr>
            <w:tcW w:w="851" w:type="dxa"/>
            <w:vAlign w:val="center"/>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vAlign w:val="center"/>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vAlign w:val="center"/>
          </w:tcPr>
          <w:p w:rsidR="008E6775" w:rsidRPr="008E6775" w:rsidRDefault="008E6775" w:rsidP="008E6775">
            <w:pPr>
              <w:pStyle w:val="Bezproreda"/>
              <w:ind w:left="142"/>
              <w:jc w:val="both"/>
              <w:rPr>
                <w:rFonts w:ascii="Times New Roman" w:hAnsi="Times New Roman" w:cs="Times New Roman"/>
                <w:sz w:val="24"/>
                <w:szCs w:val="24"/>
              </w:rPr>
            </w:pPr>
          </w:p>
        </w:tc>
        <w:tc>
          <w:tcPr>
            <w:tcW w:w="3390" w:type="dxa"/>
            <w:vAlign w:val="center"/>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9F5EA3">
        <w:trPr>
          <w:trHeight w:val="515"/>
        </w:trPr>
        <w:tc>
          <w:tcPr>
            <w:tcW w:w="6249" w:type="dxa"/>
            <w:tcBorders>
              <w:bottom w:val="single" w:sz="4" w:space="0" w:color="auto"/>
            </w:tcBorders>
            <w:vAlign w:val="center"/>
          </w:tcPr>
          <w:p w:rsidR="008E6775" w:rsidRPr="008E6775" w:rsidRDefault="008E6775" w:rsidP="008E6775">
            <w:pPr>
              <w:pStyle w:val="Bezproreda"/>
              <w:ind w:left="142"/>
              <w:jc w:val="both"/>
              <w:rPr>
                <w:rFonts w:ascii="Times New Roman" w:hAnsi="Times New Roman" w:cs="Times New Roman"/>
                <w:sz w:val="24"/>
                <w:szCs w:val="24"/>
                <w:highlight w:val="lightGray"/>
              </w:rPr>
            </w:pPr>
          </w:p>
        </w:tc>
        <w:tc>
          <w:tcPr>
            <w:tcW w:w="2410" w:type="dxa"/>
            <w:gridSpan w:val="3"/>
            <w:vAlign w:val="center"/>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vAlign w:val="center"/>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9F5EA3">
        <w:trPr>
          <w:trHeight w:val="515"/>
        </w:trPr>
        <w:tc>
          <w:tcPr>
            <w:tcW w:w="6249" w:type="dxa"/>
            <w:tcBorders>
              <w:bottom w:val="single" w:sz="4" w:space="0" w:color="auto"/>
            </w:tcBorders>
            <w:shd w:val="clear" w:color="auto" w:fill="FFFFFF" w:themeFill="background1"/>
            <w:vAlign w:val="center"/>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POSEBNE KOMPETENCIJE</w:t>
            </w:r>
          </w:p>
        </w:tc>
        <w:tc>
          <w:tcPr>
            <w:tcW w:w="2410" w:type="dxa"/>
            <w:gridSpan w:val="3"/>
            <w:tcBorders>
              <w:bottom w:val="single" w:sz="4" w:space="0" w:color="auto"/>
            </w:tcBorders>
            <w:vAlign w:val="center"/>
          </w:tcPr>
          <w:p w:rsidR="008E6775" w:rsidRPr="008E6775" w:rsidRDefault="008E6775" w:rsidP="00BE03FA">
            <w:pPr>
              <w:pStyle w:val="Bezproreda"/>
              <w:ind w:left="142"/>
              <w:jc w:val="both"/>
              <w:rPr>
                <w:rFonts w:ascii="Times New Roman" w:hAnsi="Times New Roman" w:cs="Times New Roman"/>
                <w:sz w:val="24"/>
                <w:szCs w:val="24"/>
                <w:lang w:val="pl-PL"/>
              </w:rPr>
            </w:pPr>
            <w:r w:rsidRPr="008E6775">
              <w:rPr>
                <w:rFonts w:ascii="Times New Roman" w:hAnsi="Times New Roman" w:cs="Times New Roman"/>
                <w:sz w:val="24"/>
                <w:szCs w:val="24"/>
                <w:lang w:val="pl-PL"/>
              </w:rPr>
              <w:t xml:space="preserve">Datum i potpis </w:t>
            </w:r>
          </w:p>
        </w:tc>
        <w:tc>
          <w:tcPr>
            <w:tcW w:w="3398" w:type="dxa"/>
            <w:gridSpan w:val="2"/>
            <w:tcBorders>
              <w:bottom w:val="single" w:sz="4" w:space="0" w:color="auto"/>
            </w:tcBorders>
            <w:vAlign w:val="center"/>
          </w:tcPr>
          <w:p w:rsidR="008E6775" w:rsidRPr="008E6775" w:rsidRDefault="00BE03FA" w:rsidP="008E6775">
            <w:pPr>
              <w:pStyle w:val="Bezproreda"/>
              <w:ind w:left="142"/>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Datum i potpis </w:t>
            </w:r>
            <w:r w:rsidR="008E6775" w:rsidRPr="008E6775">
              <w:rPr>
                <w:rFonts w:ascii="Times New Roman" w:hAnsi="Times New Roman" w:cs="Times New Roman"/>
                <w:sz w:val="24"/>
                <w:szCs w:val="24"/>
                <w:lang w:val="pl-PL"/>
              </w:rPr>
              <w:t>mentora</w:t>
            </w:r>
          </w:p>
        </w:tc>
      </w:tr>
      <w:tr w:rsidR="008E6775" w:rsidRPr="008E6775" w:rsidTr="009F5EA3">
        <w:trPr>
          <w:trHeight w:val="339"/>
        </w:trPr>
        <w:tc>
          <w:tcPr>
            <w:tcW w:w="6249" w:type="dxa"/>
            <w:shd w:val="clear" w:color="auto" w:fill="A6A6A6" w:themeFill="background1" w:themeFillShade="A6"/>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1. OSNOVE PEDIJATRIJSKE HEMATOLOGIJE</w:t>
            </w:r>
          </w:p>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hemeFill="background1" w:themeFillShade="A6"/>
          </w:tcPr>
          <w:p w:rsidR="008E6775" w:rsidRPr="008E6775" w:rsidRDefault="008E6775" w:rsidP="008E6775">
            <w:pPr>
              <w:pStyle w:val="Bezproreda"/>
              <w:ind w:left="142"/>
              <w:jc w:val="both"/>
              <w:rPr>
                <w:rFonts w:ascii="Times New Roman" w:hAnsi="Times New Roman" w:cs="Times New Roman"/>
                <w:sz w:val="24"/>
                <w:szCs w:val="24"/>
                <w:lang w:val="pt-BR"/>
              </w:rPr>
            </w:pPr>
          </w:p>
        </w:tc>
        <w:tc>
          <w:tcPr>
            <w:tcW w:w="708" w:type="dxa"/>
            <w:shd w:val="clear" w:color="auto" w:fill="A6A6A6" w:themeFill="background1" w:themeFillShade="A6"/>
          </w:tcPr>
          <w:p w:rsidR="008E6775" w:rsidRPr="008E6775" w:rsidRDefault="008E6775" w:rsidP="008E6775">
            <w:pPr>
              <w:pStyle w:val="Bezproreda"/>
              <w:ind w:left="142"/>
              <w:jc w:val="both"/>
              <w:rPr>
                <w:rFonts w:ascii="Times New Roman" w:hAnsi="Times New Roman" w:cs="Times New Roman"/>
                <w:sz w:val="24"/>
                <w:szCs w:val="24"/>
                <w:lang w:val="pt-BR"/>
              </w:rPr>
            </w:pPr>
          </w:p>
        </w:tc>
        <w:tc>
          <w:tcPr>
            <w:tcW w:w="851" w:type="dxa"/>
            <w:shd w:val="clear" w:color="auto" w:fill="A6A6A6" w:themeFill="background1" w:themeFillShade="A6"/>
          </w:tcPr>
          <w:p w:rsidR="008E6775" w:rsidRPr="008E6775" w:rsidRDefault="008E6775" w:rsidP="008E6775">
            <w:pPr>
              <w:pStyle w:val="Bezproreda"/>
              <w:ind w:left="142"/>
              <w:jc w:val="both"/>
              <w:rPr>
                <w:rFonts w:ascii="Times New Roman" w:hAnsi="Times New Roman" w:cs="Times New Roman"/>
                <w:sz w:val="24"/>
                <w:szCs w:val="24"/>
                <w:lang w:val="pt-BR"/>
              </w:rPr>
            </w:pPr>
          </w:p>
        </w:tc>
        <w:tc>
          <w:tcPr>
            <w:tcW w:w="3398" w:type="dxa"/>
            <w:gridSpan w:val="2"/>
            <w:shd w:val="clear" w:color="auto" w:fill="A6A6A6" w:themeFill="background1" w:themeFillShade="A6"/>
          </w:tcPr>
          <w:p w:rsidR="008E6775" w:rsidRPr="008E6775" w:rsidRDefault="008E6775" w:rsidP="008E6775">
            <w:pPr>
              <w:pStyle w:val="Bezproreda"/>
              <w:ind w:left="142"/>
              <w:jc w:val="both"/>
              <w:rPr>
                <w:rFonts w:ascii="Times New Roman" w:hAnsi="Times New Roman" w:cs="Times New Roman"/>
                <w:sz w:val="24"/>
                <w:szCs w:val="24"/>
                <w:lang w:val="pt-BR"/>
              </w:rPr>
            </w:pPr>
          </w:p>
        </w:tc>
      </w:tr>
      <w:tr w:rsidR="008E6775" w:rsidRPr="008E6775" w:rsidTr="009F5EA3">
        <w:tc>
          <w:tcPr>
            <w:tcW w:w="6249"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 xml:space="preserve">Embrionalna i fetalna hematopoeza, osnove neonatalne hematologije i normalne vrijednosti hematoloških i koagulacijskih vrijednosti u različitim dobnim skupinama djece </w:t>
            </w:r>
          </w:p>
        </w:tc>
        <w:tc>
          <w:tcPr>
            <w:tcW w:w="851"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tcBorders>
              <w:bottom w:val="single" w:sz="4" w:space="0" w:color="auto"/>
            </w:tcBorders>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9F5EA3">
        <w:trPr>
          <w:trHeight w:val="339"/>
        </w:trPr>
        <w:tc>
          <w:tcPr>
            <w:tcW w:w="6249"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2. BOLESTI  ERITROCITA</w:t>
            </w:r>
          </w:p>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pt-BR"/>
              </w:rPr>
            </w:pPr>
          </w:p>
        </w:tc>
        <w:tc>
          <w:tcPr>
            <w:tcW w:w="708"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pt-BR"/>
              </w:rPr>
            </w:pP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pt-BR"/>
              </w:rPr>
            </w:pPr>
          </w:p>
        </w:tc>
        <w:tc>
          <w:tcPr>
            <w:tcW w:w="3398" w:type="dxa"/>
            <w:gridSpan w:val="2"/>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pt-BR"/>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 xml:space="preserve">     Fiziologija eritrocita i promet željeza , Pristup anemičnom   </w:t>
            </w:r>
          </w:p>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 xml:space="preserve">     djetetu u praksi, Diferencijalna dijagnoza anemija</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631F43">
        <w:tc>
          <w:tcPr>
            <w:tcW w:w="6249" w:type="dxa"/>
            <w:vAlign w:val="center"/>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 xml:space="preserve">     Anemije zbog nedovoljnog stvaranja eritrocita    </w:t>
            </w:r>
          </w:p>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 xml:space="preserve">     (Trimenonska  redukcija hemoglobina, Prirođena </w:t>
            </w:r>
          </w:p>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 xml:space="preserve">     hipoplastična anemija,  Stečene eritroblastopenije, Anemije </w:t>
            </w:r>
          </w:p>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 xml:space="preserve">     kronične bolesti)</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631F43">
        <w:tc>
          <w:tcPr>
            <w:tcW w:w="6249" w:type="dxa"/>
            <w:vAlign w:val="center"/>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 xml:space="preserve">Megaloblastične anemije (Anemija zbog manjka folne </w:t>
            </w:r>
            <w:r w:rsidRPr="008E6775">
              <w:rPr>
                <w:rFonts w:ascii="Times New Roman" w:hAnsi="Times New Roman" w:cs="Times New Roman"/>
                <w:sz w:val="24"/>
                <w:szCs w:val="24"/>
              </w:rPr>
              <w:lastRenderedPageBreak/>
              <w:t>kiseline, Anemija zbog manjka vitamina B</w:t>
            </w:r>
            <w:r w:rsidRPr="008E6775">
              <w:rPr>
                <w:rFonts w:ascii="Times New Roman" w:hAnsi="Times New Roman" w:cs="Times New Roman"/>
                <w:sz w:val="24"/>
                <w:szCs w:val="24"/>
                <w:vertAlign w:val="subscript"/>
              </w:rPr>
              <w:t>12</w:t>
            </w:r>
            <w:r w:rsidRPr="008E6775">
              <w:rPr>
                <w:rFonts w:ascii="Times New Roman" w:hAnsi="Times New Roman" w:cs="Times New Roman"/>
                <w:sz w:val="24"/>
                <w:szCs w:val="24"/>
              </w:rPr>
              <w:t>)</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lastRenderedPageBreak/>
              <w:t xml:space="preserve"> Mikrocitne anemije (Sideropenična anemija, Ostale mikrocitne anemije),</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631F43">
        <w:trPr>
          <w:trHeight w:val="257"/>
        </w:trPr>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Hemolitičke anemije (Hemolitičke anemije zbog membranopatija, Hemolitičke anemije zbog enzimopatija, Hemoglobinopatije i talasemije, Izvaneritrocitni uzroci hemolitičkih anemija, Hemolitičko-uremički sindrom)</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9F5EA3">
        <w:tc>
          <w:tcPr>
            <w:tcW w:w="6249"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 xml:space="preserve">     Policitemije</w:t>
            </w:r>
          </w:p>
        </w:tc>
        <w:tc>
          <w:tcPr>
            <w:tcW w:w="851"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tcBorders>
              <w:bottom w:val="single" w:sz="4" w:space="0" w:color="auto"/>
            </w:tcBorders>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9F5EA3">
        <w:trPr>
          <w:trHeight w:val="339"/>
        </w:trPr>
        <w:tc>
          <w:tcPr>
            <w:tcW w:w="6249"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3. POREMEĆAJI HEMOSTAZE</w:t>
            </w:r>
          </w:p>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Fiziologija zaustavljanja krvarenja, Laboratorijski  testovi</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Prirođeni poremećaji hemostaze, Hemofilija A i B</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bCs/>
                <w:sz w:val="24"/>
                <w:szCs w:val="24"/>
              </w:rPr>
            </w:pPr>
            <w:r w:rsidRPr="008E6775">
              <w:rPr>
                <w:rFonts w:ascii="Times New Roman" w:hAnsi="Times New Roman" w:cs="Times New Roman"/>
                <w:sz w:val="24"/>
                <w:szCs w:val="24"/>
              </w:rPr>
              <w:t>Von Willebrandova bolest, Ostali prirođeni poremećaji koagulacije, stečene koagulopatije</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9F5EA3">
        <w:tc>
          <w:tcPr>
            <w:tcW w:w="6249"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Venske tromboze, Nasljedna sklonost venskim trombozama, venske tromboze zbog stečenih čimbenika i antitrombotska terapija)</w:t>
            </w:r>
          </w:p>
        </w:tc>
        <w:tc>
          <w:tcPr>
            <w:tcW w:w="851"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tcBorders>
              <w:bottom w:val="single" w:sz="4" w:space="0" w:color="auto"/>
            </w:tcBorders>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9F5EA3">
        <w:tc>
          <w:tcPr>
            <w:tcW w:w="6249"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 xml:space="preserve">4. BOLESTI TROMBOCITA         </w:t>
            </w:r>
          </w:p>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708"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3398" w:type="dxa"/>
            <w:gridSpan w:val="2"/>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Osnove trombocitopoeze</w:t>
            </w:r>
          </w:p>
        </w:tc>
        <w:tc>
          <w:tcPr>
            <w:tcW w:w="851" w:type="dxa"/>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lang w:val="it-IT"/>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 xml:space="preserve"> Poremećaji funkcije trombocita</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 xml:space="preserve"> Trombocitoze</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 xml:space="preserve"> Trombocitopenije</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 xml:space="preserve">  Nasljedne trombocitopenije : prepoznati, klasificirati,    </w:t>
            </w:r>
          </w:p>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 xml:space="preserve">  dijagnostički potvrditi, liječiti</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 xml:space="preserve">  Novorođenačke trombocitopenije: prepoznati, </w:t>
            </w:r>
          </w:p>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 xml:space="preserve">  klasificirati, dijagnostički potvrditi, liječiti</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9F5EA3">
        <w:tc>
          <w:tcPr>
            <w:tcW w:w="6249"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 xml:space="preserve"> Idiopatska trombocitopenična purpura: prepoznati, klasificirati, dijagnostički potvrditi, liječiti</w:t>
            </w:r>
          </w:p>
          <w:p w:rsidR="008E6775" w:rsidRPr="008E6775" w:rsidRDefault="008E6775" w:rsidP="008E6775">
            <w:pPr>
              <w:pStyle w:val="Bezproreda"/>
              <w:ind w:left="142"/>
              <w:jc w:val="both"/>
              <w:rPr>
                <w:rFonts w:ascii="Times New Roman" w:hAnsi="Times New Roman" w:cs="Times New Roman"/>
                <w:sz w:val="24"/>
                <w:szCs w:val="24"/>
              </w:rPr>
            </w:pPr>
          </w:p>
          <w:p w:rsidR="008E6775" w:rsidRPr="008E6775" w:rsidRDefault="008E6775" w:rsidP="008E6775">
            <w:pPr>
              <w:pStyle w:val="Bezproreda"/>
              <w:ind w:left="142"/>
              <w:jc w:val="both"/>
              <w:rPr>
                <w:rFonts w:ascii="Times New Roman" w:hAnsi="Times New Roman" w:cs="Times New Roman"/>
                <w:sz w:val="24"/>
                <w:szCs w:val="24"/>
              </w:rPr>
            </w:pPr>
          </w:p>
          <w:p w:rsidR="008E6775" w:rsidRPr="008E6775" w:rsidRDefault="008E6775" w:rsidP="008E6775">
            <w:pPr>
              <w:pStyle w:val="Bezproreda"/>
              <w:ind w:left="142"/>
              <w:jc w:val="both"/>
              <w:rPr>
                <w:rFonts w:ascii="Times New Roman" w:hAnsi="Times New Roman" w:cs="Times New Roman"/>
                <w:sz w:val="24"/>
                <w:szCs w:val="24"/>
              </w:rPr>
            </w:pPr>
          </w:p>
        </w:tc>
        <w:tc>
          <w:tcPr>
            <w:tcW w:w="851"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tcBorders>
              <w:bottom w:val="single" w:sz="4" w:space="0" w:color="auto"/>
            </w:tcBorders>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9F5EA3">
        <w:tc>
          <w:tcPr>
            <w:tcW w:w="6249"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lastRenderedPageBreak/>
              <w:t xml:space="preserve">5. TRANSFUZIJE </w:t>
            </w:r>
          </w:p>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708"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3398" w:type="dxa"/>
            <w:gridSpan w:val="2"/>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Transfuzije eritrocita i terapija eritropoetinom: indikacije, komplikacije, liječenje komplikacija terapije</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Transfuzija trombocita, indikacije, komplikacije, liječenje komplikacija terapije</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Transfuzija ostalih krvnih derivata indikacije, komplikacije, liječenje komplikacija terapije</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9F5EA3">
        <w:tc>
          <w:tcPr>
            <w:tcW w:w="6249"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Rizici povezani s transfuzijskom terapijom, liječenje komplikacija terapije</w:t>
            </w:r>
          </w:p>
        </w:tc>
        <w:tc>
          <w:tcPr>
            <w:tcW w:w="851"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tcBorders>
              <w:bottom w:val="single" w:sz="4" w:space="0" w:color="auto"/>
            </w:tcBorders>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9F5EA3">
        <w:tc>
          <w:tcPr>
            <w:tcW w:w="6249"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 xml:space="preserve">6. BOLESTI SLEZENE   </w:t>
            </w:r>
          </w:p>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708"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3398" w:type="dxa"/>
            <w:gridSpan w:val="2"/>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Fiziologija i funkcija slezene</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Prepoznati splenomegaliju i/ili hipersplenizam,  utvrditi etiologiju; diferencijalna dijagnoza</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9F5EA3">
        <w:tc>
          <w:tcPr>
            <w:tcW w:w="6249"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Splenektomija – indikacije, komplikacije i profilaksa</w:t>
            </w:r>
          </w:p>
        </w:tc>
        <w:tc>
          <w:tcPr>
            <w:tcW w:w="851"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708"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851" w:type="dxa"/>
            <w:tcBorders>
              <w:bottom w:val="single" w:sz="4" w:space="0" w:color="auto"/>
            </w:tcBorders>
            <w:shd w:val="clear" w:color="auto" w:fill="A6A6A6"/>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3398" w:type="dxa"/>
            <w:gridSpan w:val="2"/>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lang w:val="pl-PL"/>
              </w:rPr>
            </w:pPr>
          </w:p>
        </w:tc>
      </w:tr>
      <w:tr w:rsidR="008E6775" w:rsidRPr="008E6775" w:rsidTr="009F5EA3">
        <w:tc>
          <w:tcPr>
            <w:tcW w:w="6249"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 xml:space="preserve">7. BOLESTI LEUKOCITA </w:t>
            </w:r>
          </w:p>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708"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3398" w:type="dxa"/>
            <w:gridSpan w:val="2"/>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Fiziologija i patofiziologija leukocita</w:t>
            </w:r>
          </w:p>
        </w:tc>
        <w:tc>
          <w:tcPr>
            <w:tcW w:w="851" w:type="dxa"/>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lang w:val="pl-PL"/>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Diferencijalna krvna slika i tumačenje nalaza</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Stečene neutropenije</w:t>
            </w:r>
          </w:p>
        </w:tc>
        <w:tc>
          <w:tcPr>
            <w:tcW w:w="851" w:type="dxa"/>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lang w:val="it-IT"/>
              </w:rPr>
            </w:pPr>
          </w:p>
        </w:tc>
      </w:tr>
      <w:tr w:rsidR="008E6775" w:rsidRPr="008E6775" w:rsidTr="009F5EA3">
        <w:tc>
          <w:tcPr>
            <w:tcW w:w="6249"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Prirođeni poremećaji granulocita</w:t>
            </w:r>
          </w:p>
        </w:tc>
        <w:tc>
          <w:tcPr>
            <w:tcW w:w="851"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708" w:type="dxa"/>
            <w:tcBorders>
              <w:bottom w:val="single" w:sz="4" w:space="0" w:color="auto"/>
            </w:tcBorders>
            <w:shd w:val="clear" w:color="auto" w:fill="A6A6A6"/>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851"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3398" w:type="dxa"/>
            <w:gridSpan w:val="2"/>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lang w:val="pl-PL"/>
              </w:rPr>
            </w:pPr>
          </w:p>
        </w:tc>
      </w:tr>
      <w:tr w:rsidR="008E6775" w:rsidRPr="008E6775" w:rsidTr="009F5EA3">
        <w:tc>
          <w:tcPr>
            <w:tcW w:w="6249"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 xml:space="preserve">8.  PANCITOPENIJE  </w:t>
            </w:r>
          </w:p>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708"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3398" w:type="dxa"/>
            <w:gridSpan w:val="2"/>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pl-PL"/>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Aplastična anemija: dijagnosticiranje, terapija</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Infiltracija koštane srži</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9F5EA3">
        <w:tc>
          <w:tcPr>
            <w:tcW w:w="6249"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Fanconijeva anemija</w:t>
            </w:r>
          </w:p>
        </w:tc>
        <w:tc>
          <w:tcPr>
            <w:tcW w:w="851"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708"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851" w:type="dxa"/>
            <w:tcBorders>
              <w:bottom w:val="single" w:sz="4" w:space="0" w:color="auto"/>
            </w:tcBorders>
            <w:shd w:val="clear" w:color="auto" w:fill="A6A6A6"/>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3398" w:type="dxa"/>
            <w:gridSpan w:val="2"/>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lang w:val="it-IT"/>
              </w:rPr>
            </w:pPr>
          </w:p>
        </w:tc>
      </w:tr>
      <w:tr w:rsidR="008E6775" w:rsidRPr="008E6775" w:rsidTr="009F5EA3">
        <w:tc>
          <w:tcPr>
            <w:tcW w:w="6249"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 xml:space="preserve">9. LIMFADENITISI U DJECE </w:t>
            </w:r>
          </w:p>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708"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3398" w:type="dxa"/>
            <w:gridSpan w:val="2"/>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r>
      <w:tr w:rsidR="008E6775" w:rsidRPr="008E6775" w:rsidTr="00631F43">
        <w:trPr>
          <w:trHeight w:val="419"/>
        </w:trPr>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Klinički pregled djeteta s povećanim limfnim čvorovima</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tcPr>
          <w:tbl>
            <w:tblPr>
              <w:tblW w:w="14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0"/>
            </w:tblGrid>
            <w:tr w:rsidR="008E6775" w:rsidRPr="008E6775" w:rsidTr="00C305C8">
              <w:trPr>
                <w:trHeight w:val="561"/>
                <w:jc w:val="center"/>
              </w:trPr>
              <w:tc>
                <w:tcPr>
                  <w:tcW w:w="14670" w:type="dxa"/>
                  <w:tcBorders>
                    <w:top w:val="single" w:sz="4" w:space="0" w:color="auto"/>
                    <w:left w:val="single" w:sz="4" w:space="0" w:color="auto"/>
                    <w:bottom w:val="single" w:sz="4" w:space="0" w:color="auto"/>
                    <w:right w:val="single" w:sz="4" w:space="0" w:color="auto"/>
                  </w:tcBorders>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r>
          </w:tbl>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lastRenderedPageBreak/>
              <w:t>Diferencijalna dijagnoza</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9F5EA3">
        <w:tc>
          <w:tcPr>
            <w:tcW w:w="6249"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Racionalna dijagnostika i terapija limfadenitisa u djece</w:t>
            </w:r>
          </w:p>
        </w:tc>
        <w:tc>
          <w:tcPr>
            <w:tcW w:w="851"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708"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851" w:type="dxa"/>
            <w:tcBorders>
              <w:bottom w:val="single" w:sz="4" w:space="0" w:color="auto"/>
            </w:tcBorders>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lang w:val="pl-PL"/>
              </w:rPr>
            </w:pPr>
          </w:p>
        </w:tc>
      </w:tr>
      <w:tr w:rsidR="008E6775" w:rsidRPr="008E6775" w:rsidTr="009F5EA3">
        <w:tc>
          <w:tcPr>
            <w:tcW w:w="6249"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 xml:space="preserve">10. MALIGNE BOLESTI U DJECE  </w:t>
            </w:r>
          </w:p>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708"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3398" w:type="dxa"/>
            <w:gridSpan w:val="2"/>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Epidemiologija malignih bolesti u djece</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Najčešće manifestacije malignih bolesti u djece, dijagnostička obrada</w:t>
            </w:r>
          </w:p>
        </w:tc>
        <w:tc>
          <w:tcPr>
            <w:tcW w:w="851" w:type="dxa"/>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lang w:val="pl-PL"/>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Principi terapije malignih bolesti u djece, protokoli liječenja, suportivna terapija</w:t>
            </w:r>
          </w:p>
        </w:tc>
        <w:tc>
          <w:tcPr>
            <w:tcW w:w="851" w:type="dxa"/>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lang w:val="pl-PL"/>
              </w:rPr>
            </w:pPr>
          </w:p>
        </w:tc>
      </w:tr>
      <w:tr w:rsidR="008E6775" w:rsidRPr="008E6775" w:rsidTr="009F5EA3">
        <w:tc>
          <w:tcPr>
            <w:tcW w:w="6249"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Komplikacije kemoterapije i radioterapije</w:t>
            </w:r>
          </w:p>
        </w:tc>
        <w:tc>
          <w:tcPr>
            <w:tcW w:w="851"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708"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851" w:type="dxa"/>
            <w:tcBorders>
              <w:bottom w:val="single" w:sz="4" w:space="0" w:color="auto"/>
            </w:tcBorders>
            <w:shd w:val="clear" w:color="auto" w:fill="A6A6A6"/>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3398" w:type="dxa"/>
            <w:gridSpan w:val="2"/>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lang w:val="pl-PL"/>
              </w:rPr>
            </w:pPr>
          </w:p>
        </w:tc>
      </w:tr>
      <w:tr w:rsidR="008E6775" w:rsidRPr="008E6775" w:rsidTr="009F5EA3">
        <w:tc>
          <w:tcPr>
            <w:tcW w:w="6249"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 xml:space="preserve">11.  LEUKEMIJE I LIMFOMI </w:t>
            </w:r>
          </w:p>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708"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3398" w:type="dxa"/>
            <w:gridSpan w:val="2"/>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Akutna limfoblastična i Akutna mijeloblastična leukemija prepoznati, dijagnostički potvrditi, liječiti</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Hodgkinov limfom, prepoznati, dijagnostički potvrditi, liječiti</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shd w:val="clear" w:color="auto" w:fill="FFFFFF"/>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9F5EA3">
        <w:tc>
          <w:tcPr>
            <w:tcW w:w="6249"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Ne-Hodgkinov limfom,  prepoznati, dijagnostički potvrditi, liječiti</w:t>
            </w:r>
          </w:p>
        </w:tc>
        <w:tc>
          <w:tcPr>
            <w:tcW w:w="851"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tcBorders>
              <w:bottom w:val="single" w:sz="4" w:space="0" w:color="auto"/>
            </w:tcBorders>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9F5EA3">
        <w:tc>
          <w:tcPr>
            <w:tcW w:w="6249"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12.  HISTIOCITOZE</w:t>
            </w:r>
          </w:p>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708"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3398" w:type="dxa"/>
            <w:gridSpan w:val="2"/>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r>
      <w:tr w:rsidR="008E6775" w:rsidRPr="008E6775" w:rsidTr="009F5EA3">
        <w:tc>
          <w:tcPr>
            <w:tcW w:w="6249"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Dijagnostika, terapija</w:t>
            </w:r>
          </w:p>
        </w:tc>
        <w:tc>
          <w:tcPr>
            <w:tcW w:w="851"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Borders>
              <w:bottom w:val="single" w:sz="4" w:space="0" w:color="auto"/>
            </w:tcBorders>
            <w:shd w:val="clear" w:color="auto" w:fill="FFFFFF"/>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tcBorders>
              <w:bottom w:val="single" w:sz="4" w:space="0" w:color="auto"/>
            </w:tcBorders>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9F5EA3">
        <w:tc>
          <w:tcPr>
            <w:tcW w:w="6249"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 xml:space="preserve">13.  SOLIDNI TUMORI U DJECE </w:t>
            </w:r>
          </w:p>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708"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3398" w:type="dxa"/>
            <w:gridSpan w:val="2"/>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Neuroblastom: prepoznati, dijagnostički potvrditi, liječiti</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Nefroblastom: prepoznati, dijagnostički potvrditi, liječiti</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Rabdomiosarkom: prepoznati, dijagnostički potvrditi, liječiti</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 xml:space="preserve">Osteosarkom, Ewingov sarkom, </w:t>
            </w:r>
            <w:r w:rsidRPr="008E6775">
              <w:rPr>
                <w:rFonts w:ascii="Times New Roman" w:hAnsi="Times New Roman" w:cs="Times New Roman"/>
                <w:noProof/>
                <w:sz w:val="24"/>
                <w:szCs w:val="24"/>
              </w:rPr>
              <w:t xml:space="preserve">Benigni tumori kosti:, </w:t>
            </w:r>
            <w:r w:rsidRPr="008E6775">
              <w:rPr>
                <w:rFonts w:ascii="Times New Roman" w:hAnsi="Times New Roman" w:cs="Times New Roman"/>
                <w:sz w:val="24"/>
                <w:szCs w:val="24"/>
              </w:rPr>
              <w:t>prepoznati, dijagnostički potvrditi, liječiti</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Embrionalni tumori: prepoznati, dijagnostički potvrditi, liječiti</w:t>
            </w:r>
          </w:p>
        </w:tc>
        <w:tc>
          <w:tcPr>
            <w:tcW w:w="851" w:type="dxa"/>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lang w:val="it-IT"/>
              </w:rPr>
            </w:pPr>
          </w:p>
        </w:tc>
      </w:tr>
      <w:tr w:rsidR="008E6775" w:rsidRPr="008E6775" w:rsidTr="009F5EA3">
        <w:tc>
          <w:tcPr>
            <w:tcW w:w="6249"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Retinoblastom, prepoznati</w:t>
            </w:r>
          </w:p>
        </w:tc>
        <w:tc>
          <w:tcPr>
            <w:tcW w:w="851"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708"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851" w:type="dxa"/>
            <w:tcBorders>
              <w:bottom w:val="single" w:sz="4" w:space="0" w:color="auto"/>
            </w:tcBorders>
            <w:shd w:val="clear" w:color="auto" w:fill="A6A6A6"/>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3398" w:type="dxa"/>
            <w:gridSpan w:val="2"/>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lang w:val="pl-PL"/>
              </w:rPr>
            </w:pPr>
          </w:p>
        </w:tc>
      </w:tr>
      <w:tr w:rsidR="008E6775" w:rsidRPr="008E6775" w:rsidTr="009F5EA3">
        <w:tc>
          <w:tcPr>
            <w:tcW w:w="6249"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 xml:space="preserve">14.  TRANSPLANTACIJA HEMATOPOETSKIH </w:t>
            </w:r>
            <w:r w:rsidRPr="008E6775">
              <w:rPr>
                <w:rFonts w:ascii="Times New Roman" w:hAnsi="Times New Roman" w:cs="Times New Roman"/>
                <w:sz w:val="24"/>
                <w:szCs w:val="24"/>
              </w:rPr>
              <w:lastRenderedPageBreak/>
              <w:t xml:space="preserve">STANICA U DJECE </w:t>
            </w: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708"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3398" w:type="dxa"/>
            <w:gridSpan w:val="2"/>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pl-PL"/>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lastRenderedPageBreak/>
              <w:t>Indikacije za transplantaciju,  strategija i dinamika liječenja/intervencija u cilju optimalnog rezultata i potencijalnog definitivnog izlječenja, probir darivatelja</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Priprema bolesnika za transplantaciju hematopoetskih stanica</w:t>
            </w:r>
          </w:p>
        </w:tc>
        <w:tc>
          <w:tcPr>
            <w:tcW w:w="851" w:type="dxa"/>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lang w:val="pl-PL"/>
              </w:rPr>
            </w:pPr>
          </w:p>
        </w:tc>
      </w:tr>
      <w:tr w:rsidR="008E6775" w:rsidRPr="008E6775" w:rsidTr="009F5EA3">
        <w:tc>
          <w:tcPr>
            <w:tcW w:w="6249"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Akutna i kronična bolest presatka protiv primatelja transplantata: prepoznati, dijagnostički potvrditi, liječiti</w:t>
            </w:r>
          </w:p>
        </w:tc>
        <w:tc>
          <w:tcPr>
            <w:tcW w:w="851"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708"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851" w:type="dxa"/>
            <w:tcBorders>
              <w:bottom w:val="single" w:sz="4" w:space="0" w:color="auto"/>
            </w:tcBorders>
            <w:shd w:val="clear" w:color="auto" w:fill="A6A6A6"/>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3398" w:type="dxa"/>
            <w:gridSpan w:val="2"/>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lang w:val="it-IT"/>
              </w:rPr>
            </w:pPr>
          </w:p>
        </w:tc>
      </w:tr>
      <w:tr w:rsidR="008E6775" w:rsidRPr="008E6775" w:rsidTr="009F5EA3">
        <w:tc>
          <w:tcPr>
            <w:tcW w:w="6249"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15. SEKUNDARNE IMUNODEFICIJENCIJE</w:t>
            </w:r>
          </w:p>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708"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c>
          <w:tcPr>
            <w:tcW w:w="3398" w:type="dxa"/>
            <w:gridSpan w:val="2"/>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lang w:val="it-IT"/>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Prepoznati, dijagnosticirati imunokompromitiranost/imunodeficijenciju kao posljedicu  bolesti ili liječenja</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9F5EA3">
        <w:tc>
          <w:tcPr>
            <w:tcW w:w="6249"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Cijepljenje imunokompromitirane djece</w:t>
            </w:r>
          </w:p>
        </w:tc>
        <w:tc>
          <w:tcPr>
            <w:tcW w:w="851"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708"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851" w:type="dxa"/>
            <w:tcBorders>
              <w:bottom w:val="single" w:sz="4" w:space="0" w:color="auto"/>
            </w:tcBorders>
            <w:shd w:val="clear" w:color="auto" w:fill="A6A6A6"/>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3398" w:type="dxa"/>
            <w:gridSpan w:val="2"/>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lang w:val="pl-PL"/>
              </w:rPr>
            </w:pPr>
          </w:p>
        </w:tc>
      </w:tr>
      <w:tr w:rsidR="008E6775" w:rsidRPr="008E6775" w:rsidTr="009F5EA3">
        <w:tc>
          <w:tcPr>
            <w:tcW w:w="6249"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 xml:space="preserve">16. KASNE POSLJEDICE LIJEČENJA MALIGNIH BOLESTI </w:t>
            </w: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Redovito praćenje, prevencija i rano prepoznavanje kasnih posljedica kemoterapije, zračenja i transplantacijskih postupaka</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9F5EA3">
        <w:tc>
          <w:tcPr>
            <w:tcW w:w="6249"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Organiziranje pohrane sjemena u dječaka tinejdžerske dobi, prije započinjanja kemoterapije</w:t>
            </w:r>
          </w:p>
        </w:tc>
        <w:tc>
          <w:tcPr>
            <w:tcW w:w="851"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tcBorders>
              <w:bottom w:val="single" w:sz="4" w:space="0" w:color="auto"/>
            </w:tcBorders>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9F5EA3">
        <w:tc>
          <w:tcPr>
            <w:tcW w:w="6249"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17. PALIJATIVNA MEDICINA</w:t>
            </w:r>
          </w:p>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9F5EA3">
        <w:tc>
          <w:tcPr>
            <w:tcW w:w="6249"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Osnove  duhovne potpore, nutricijska, enteralna i parenteralna prehrana, analgezija djece u palijativnoj skrbi</w:t>
            </w:r>
          </w:p>
        </w:tc>
        <w:tc>
          <w:tcPr>
            <w:tcW w:w="851"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tcBorders>
              <w:bottom w:val="single" w:sz="4" w:space="0" w:color="auto"/>
            </w:tcBorders>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Borders>
              <w:bottom w:val="single" w:sz="4" w:space="0" w:color="auto"/>
            </w:tcBorders>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9F5EA3">
        <w:tc>
          <w:tcPr>
            <w:tcW w:w="6249"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18</w:t>
            </w:r>
            <w:r w:rsidRPr="008E6775">
              <w:rPr>
                <w:rFonts w:ascii="Times New Roman" w:hAnsi="Times New Roman" w:cs="Times New Roman"/>
                <w:color w:val="FF0000"/>
                <w:sz w:val="24"/>
                <w:szCs w:val="24"/>
              </w:rPr>
              <w:t xml:space="preserve">. </w:t>
            </w:r>
            <w:r w:rsidRPr="008E6775">
              <w:rPr>
                <w:rFonts w:ascii="Times New Roman" w:hAnsi="Times New Roman" w:cs="Times New Roman"/>
                <w:sz w:val="24"/>
                <w:szCs w:val="24"/>
              </w:rPr>
              <w:t>POSTUPCI KOJE UŽI SPECIJALIZANT TIJEKOM UŽE SPECIJALIZACIJE MORA PROVESTI  DA BI BIO OSPOSOBLJEN IZVODITI IH NA RAZINI PREDVIĐENOJ PROGRAMOM (NAVEDEN JE MINIMALNI BROJ  POSTUPAKA)</w:t>
            </w: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shd w:val="clear" w:color="auto" w:fill="BFBFBF" w:themeFill="background1" w:themeFillShade="BF"/>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 xml:space="preserve">Indikacije i kontraindikacije te tehnika izvođenja lumbalne punkcije -15 </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lastRenderedPageBreak/>
              <w:t>Primjena  intratekalne i intraventrikularne terapije</w:t>
            </w:r>
          </w:p>
        </w:tc>
        <w:tc>
          <w:tcPr>
            <w:tcW w:w="851" w:type="dxa"/>
          </w:tcPr>
          <w:p w:rsidR="008E6775" w:rsidRPr="008E6775" w:rsidRDefault="008E6775" w:rsidP="008E6775">
            <w:pPr>
              <w:pStyle w:val="Bezproreda"/>
              <w:ind w:left="142"/>
              <w:jc w:val="both"/>
              <w:rPr>
                <w:rFonts w:ascii="Times New Roman" w:hAnsi="Times New Roman" w:cs="Times New Roman"/>
                <w:sz w:val="24"/>
                <w:szCs w:val="24"/>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rPr>
            </w:pPr>
          </w:p>
        </w:tc>
      </w:tr>
      <w:tr w:rsidR="008E6775" w:rsidRPr="008E6775" w:rsidTr="00631F43">
        <w:tc>
          <w:tcPr>
            <w:tcW w:w="6249" w:type="dxa"/>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rPr>
              <w:t>Punkcija i biopsija koštane srži i kosti -10</w:t>
            </w:r>
          </w:p>
        </w:tc>
        <w:tc>
          <w:tcPr>
            <w:tcW w:w="851" w:type="dxa"/>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708" w:type="dxa"/>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851" w:type="dxa"/>
            <w:shd w:val="clear" w:color="auto" w:fill="A6A6A6"/>
          </w:tcPr>
          <w:p w:rsidR="008E6775" w:rsidRPr="008E6775" w:rsidRDefault="008E6775" w:rsidP="008E6775">
            <w:pPr>
              <w:pStyle w:val="Bezproreda"/>
              <w:ind w:left="142"/>
              <w:jc w:val="both"/>
              <w:rPr>
                <w:rFonts w:ascii="Times New Roman" w:hAnsi="Times New Roman" w:cs="Times New Roman"/>
                <w:sz w:val="24"/>
                <w:szCs w:val="24"/>
                <w:lang w:val="pl-PL"/>
              </w:rPr>
            </w:pPr>
          </w:p>
        </w:tc>
        <w:tc>
          <w:tcPr>
            <w:tcW w:w="3398" w:type="dxa"/>
            <w:gridSpan w:val="2"/>
          </w:tcPr>
          <w:p w:rsidR="008E6775" w:rsidRPr="008E6775" w:rsidRDefault="008E6775" w:rsidP="008E6775">
            <w:pPr>
              <w:pStyle w:val="Bezproreda"/>
              <w:ind w:left="142"/>
              <w:jc w:val="both"/>
              <w:rPr>
                <w:rFonts w:ascii="Times New Roman" w:hAnsi="Times New Roman" w:cs="Times New Roman"/>
                <w:sz w:val="24"/>
                <w:szCs w:val="24"/>
                <w:lang w:val="pl-PL"/>
              </w:rPr>
            </w:pPr>
          </w:p>
        </w:tc>
      </w:tr>
      <w:tr w:rsidR="008E6775" w:rsidRPr="008E6775" w:rsidTr="00631F43">
        <w:trPr>
          <w:trHeight w:val="983"/>
        </w:trPr>
        <w:tc>
          <w:tcPr>
            <w:tcW w:w="6249" w:type="dxa"/>
            <w:shd w:val="solid" w:color="BFBFBF" w:fill="BFBFBF"/>
          </w:tcPr>
          <w:p w:rsidR="008E6775" w:rsidRPr="008E6775" w:rsidRDefault="008E6775" w:rsidP="008E6775">
            <w:pPr>
              <w:pStyle w:val="Bezproreda"/>
              <w:ind w:left="142"/>
              <w:jc w:val="both"/>
              <w:rPr>
                <w:rFonts w:ascii="Times New Roman" w:hAnsi="Times New Roman" w:cs="Times New Roman"/>
                <w:sz w:val="24"/>
                <w:szCs w:val="24"/>
              </w:rPr>
            </w:pPr>
            <w:r w:rsidRPr="008E6775">
              <w:rPr>
                <w:rFonts w:ascii="Times New Roman" w:hAnsi="Times New Roman" w:cs="Times New Roman"/>
                <w:sz w:val="24"/>
                <w:szCs w:val="24"/>
                <w:u w:val="single"/>
                <w:lang w:val="pl-PL"/>
              </w:rPr>
              <w:t>Datum</w:t>
            </w:r>
            <w:r w:rsidRPr="008E6775">
              <w:rPr>
                <w:rFonts w:ascii="Times New Roman" w:hAnsi="Times New Roman" w:cs="Times New Roman"/>
                <w:sz w:val="24"/>
                <w:szCs w:val="24"/>
                <w:u w:val="single"/>
              </w:rPr>
              <w:t xml:space="preserve"> </w:t>
            </w:r>
            <w:r w:rsidRPr="008E6775">
              <w:rPr>
                <w:rFonts w:ascii="Times New Roman" w:hAnsi="Times New Roman" w:cs="Times New Roman"/>
                <w:sz w:val="24"/>
                <w:szCs w:val="24"/>
                <w:u w:val="single"/>
                <w:lang w:val="pl-PL"/>
              </w:rPr>
              <w:t>i</w:t>
            </w:r>
            <w:r w:rsidRPr="008E6775">
              <w:rPr>
                <w:rFonts w:ascii="Times New Roman" w:hAnsi="Times New Roman" w:cs="Times New Roman"/>
                <w:sz w:val="24"/>
                <w:szCs w:val="24"/>
                <w:u w:val="single"/>
              </w:rPr>
              <w:t xml:space="preserve"> </w:t>
            </w:r>
            <w:r w:rsidRPr="008E6775">
              <w:rPr>
                <w:rFonts w:ascii="Times New Roman" w:hAnsi="Times New Roman" w:cs="Times New Roman"/>
                <w:sz w:val="24"/>
                <w:szCs w:val="24"/>
                <w:u w:val="single"/>
                <w:lang w:val="pl-PL"/>
              </w:rPr>
              <w:t>potpis</w:t>
            </w:r>
            <w:r w:rsidRPr="008E6775">
              <w:rPr>
                <w:rFonts w:ascii="Times New Roman" w:hAnsi="Times New Roman" w:cs="Times New Roman"/>
                <w:sz w:val="24"/>
                <w:szCs w:val="24"/>
                <w:u w:val="single"/>
              </w:rPr>
              <w:t xml:space="preserve"> </w:t>
            </w:r>
            <w:r w:rsidRPr="008E6775">
              <w:rPr>
                <w:rFonts w:ascii="Times New Roman" w:hAnsi="Times New Roman" w:cs="Times New Roman"/>
                <w:sz w:val="24"/>
                <w:szCs w:val="24"/>
                <w:u w:val="single"/>
                <w:lang w:val="pl-PL"/>
              </w:rPr>
              <w:t>mentora</w:t>
            </w:r>
            <w:r w:rsidRPr="008E6775">
              <w:rPr>
                <w:rFonts w:ascii="Times New Roman" w:hAnsi="Times New Roman" w:cs="Times New Roman"/>
                <w:sz w:val="24"/>
                <w:szCs w:val="24"/>
              </w:rPr>
              <w:t xml:space="preserve"> </w:t>
            </w:r>
            <w:r w:rsidRPr="008E6775">
              <w:rPr>
                <w:rFonts w:ascii="Times New Roman" w:hAnsi="Times New Roman" w:cs="Times New Roman"/>
                <w:sz w:val="24"/>
                <w:szCs w:val="24"/>
                <w:lang w:val="pl-PL"/>
              </w:rPr>
              <w:t>kojim</w:t>
            </w:r>
            <w:r w:rsidRPr="008E6775">
              <w:rPr>
                <w:rFonts w:ascii="Times New Roman" w:hAnsi="Times New Roman" w:cs="Times New Roman"/>
                <w:sz w:val="24"/>
                <w:szCs w:val="24"/>
              </w:rPr>
              <w:t xml:space="preserve"> </w:t>
            </w:r>
            <w:r w:rsidRPr="008E6775">
              <w:rPr>
                <w:rFonts w:ascii="Times New Roman" w:hAnsi="Times New Roman" w:cs="Times New Roman"/>
                <w:sz w:val="24"/>
                <w:szCs w:val="24"/>
                <w:lang w:val="pl-PL"/>
              </w:rPr>
              <w:t>na</w:t>
            </w:r>
            <w:r w:rsidRPr="008E6775">
              <w:rPr>
                <w:rFonts w:ascii="Times New Roman" w:hAnsi="Times New Roman" w:cs="Times New Roman"/>
                <w:sz w:val="24"/>
                <w:szCs w:val="24"/>
              </w:rPr>
              <w:t xml:space="preserve"> </w:t>
            </w:r>
            <w:r w:rsidRPr="008E6775">
              <w:rPr>
                <w:rFonts w:ascii="Times New Roman" w:hAnsi="Times New Roman" w:cs="Times New Roman"/>
                <w:sz w:val="24"/>
                <w:szCs w:val="24"/>
                <w:lang w:val="pl-PL"/>
              </w:rPr>
              <w:t>zavr</w:t>
            </w:r>
            <w:r w:rsidRPr="008E6775">
              <w:rPr>
                <w:rFonts w:ascii="Times New Roman" w:hAnsi="Times New Roman" w:cs="Times New Roman"/>
                <w:sz w:val="24"/>
                <w:szCs w:val="24"/>
              </w:rPr>
              <w:t>š</w:t>
            </w:r>
            <w:r w:rsidRPr="008E6775">
              <w:rPr>
                <w:rFonts w:ascii="Times New Roman" w:hAnsi="Times New Roman" w:cs="Times New Roman"/>
                <w:sz w:val="24"/>
                <w:szCs w:val="24"/>
                <w:lang w:val="pl-PL"/>
              </w:rPr>
              <w:t>etku</w:t>
            </w:r>
            <w:r w:rsidRPr="008E6775">
              <w:rPr>
                <w:rFonts w:ascii="Times New Roman" w:hAnsi="Times New Roman" w:cs="Times New Roman"/>
                <w:sz w:val="24"/>
                <w:szCs w:val="24"/>
              </w:rPr>
              <w:t xml:space="preserve"> </w:t>
            </w:r>
            <w:r w:rsidRPr="008E6775">
              <w:rPr>
                <w:rFonts w:ascii="Times New Roman" w:hAnsi="Times New Roman" w:cs="Times New Roman"/>
                <w:sz w:val="24"/>
                <w:szCs w:val="24"/>
                <w:lang w:val="pl-PL"/>
              </w:rPr>
              <w:t>programa</w:t>
            </w:r>
            <w:r w:rsidRPr="008E6775">
              <w:rPr>
                <w:rFonts w:ascii="Times New Roman" w:hAnsi="Times New Roman" w:cs="Times New Roman"/>
                <w:sz w:val="24"/>
                <w:szCs w:val="24"/>
              </w:rPr>
              <w:t xml:space="preserve"> </w:t>
            </w:r>
            <w:r w:rsidRPr="008E6775">
              <w:rPr>
                <w:rFonts w:ascii="Times New Roman" w:hAnsi="Times New Roman" w:cs="Times New Roman"/>
                <w:sz w:val="24"/>
                <w:szCs w:val="24"/>
                <w:lang w:val="pl-PL"/>
              </w:rPr>
              <w:t>u</w:t>
            </w:r>
            <w:r w:rsidRPr="008E6775">
              <w:rPr>
                <w:rFonts w:ascii="Times New Roman" w:hAnsi="Times New Roman" w:cs="Times New Roman"/>
                <w:sz w:val="24"/>
                <w:szCs w:val="24"/>
              </w:rPr>
              <w:t>ž</w:t>
            </w:r>
            <w:r w:rsidRPr="008E6775">
              <w:rPr>
                <w:rFonts w:ascii="Times New Roman" w:hAnsi="Times New Roman" w:cs="Times New Roman"/>
                <w:sz w:val="24"/>
                <w:szCs w:val="24"/>
                <w:lang w:val="pl-PL"/>
              </w:rPr>
              <w:t>e</w:t>
            </w:r>
            <w:r w:rsidRPr="008E6775">
              <w:rPr>
                <w:rFonts w:ascii="Times New Roman" w:hAnsi="Times New Roman" w:cs="Times New Roman"/>
                <w:sz w:val="24"/>
                <w:szCs w:val="24"/>
              </w:rPr>
              <w:t xml:space="preserve"> </w:t>
            </w:r>
            <w:r w:rsidRPr="008E6775">
              <w:rPr>
                <w:rFonts w:ascii="Times New Roman" w:hAnsi="Times New Roman" w:cs="Times New Roman"/>
                <w:sz w:val="24"/>
                <w:szCs w:val="24"/>
                <w:lang w:val="pl-PL"/>
              </w:rPr>
              <w:t>specijalizacije</w:t>
            </w:r>
            <w:r w:rsidRPr="008E6775">
              <w:rPr>
                <w:rFonts w:ascii="Times New Roman" w:hAnsi="Times New Roman" w:cs="Times New Roman"/>
                <w:sz w:val="24"/>
                <w:szCs w:val="24"/>
              </w:rPr>
              <w:t xml:space="preserve"> </w:t>
            </w:r>
            <w:r w:rsidRPr="008E6775">
              <w:rPr>
                <w:rFonts w:ascii="Times New Roman" w:hAnsi="Times New Roman" w:cs="Times New Roman"/>
                <w:sz w:val="24"/>
                <w:szCs w:val="24"/>
                <w:lang w:val="pl-PL"/>
              </w:rPr>
              <w:t>potvr</w:t>
            </w:r>
            <w:r w:rsidRPr="008E6775">
              <w:rPr>
                <w:rFonts w:ascii="Times New Roman" w:hAnsi="Times New Roman" w:cs="Times New Roman"/>
                <w:sz w:val="24"/>
                <w:szCs w:val="24"/>
              </w:rPr>
              <w:t>đ</w:t>
            </w:r>
            <w:r w:rsidRPr="008E6775">
              <w:rPr>
                <w:rFonts w:ascii="Times New Roman" w:hAnsi="Times New Roman" w:cs="Times New Roman"/>
                <w:sz w:val="24"/>
                <w:szCs w:val="24"/>
                <w:lang w:val="pl-PL"/>
              </w:rPr>
              <w:t>uje</w:t>
            </w:r>
            <w:r w:rsidRPr="008E6775">
              <w:rPr>
                <w:rFonts w:ascii="Times New Roman" w:hAnsi="Times New Roman" w:cs="Times New Roman"/>
                <w:sz w:val="24"/>
                <w:szCs w:val="24"/>
              </w:rPr>
              <w:t xml:space="preserve"> </w:t>
            </w:r>
            <w:r w:rsidRPr="008E6775">
              <w:rPr>
                <w:rFonts w:ascii="Times New Roman" w:hAnsi="Times New Roman" w:cs="Times New Roman"/>
                <w:sz w:val="24"/>
                <w:szCs w:val="24"/>
                <w:lang w:val="pl-PL"/>
              </w:rPr>
              <w:t>da</w:t>
            </w:r>
            <w:r w:rsidRPr="008E6775">
              <w:rPr>
                <w:rFonts w:ascii="Times New Roman" w:hAnsi="Times New Roman" w:cs="Times New Roman"/>
                <w:sz w:val="24"/>
                <w:szCs w:val="24"/>
              </w:rPr>
              <w:t xml:space="preserve"> </w:t>
            </w:r>
            <w:r w:rsidRPr="008E6775">
              <w:rPr>
                <w:rFonts w:ascii="Times New Roman" w:hAnsi="Times New Roman" w:cs="Times New Roman"/>
                <w:sz w:val="24"/>
                <w:szCs w:val="24"/>
                <w:lang w:val="pl-PL"/>
              </w:rPr>
              <w:t>je</w:t>
            </w:r>
            <w:r w:rsidRPr="008E6775">
              <w:rPr>
                <w:rFonts w:ascii="Times New Roman" w:hAnsi="Times New Roman" w:cs="Times New Roman"/>
                <w:sz w:val="24"/>
                <w:szCs w:val="24"/>
              </w:rPr>
              <w:t xml:space="preserve"> </w:t>
            </w:r>
            <w:r w:rsidRPr="008E6775">
              <w:rPr>
                <w:rFonts w:ascii="Times New Roman" w:hAnsi="Times New Roman" w:cs="Times New Roman"/>
                <w:sz w:val="24"/>
                <w:szCs w:val="24"/>
                <w:lang w:val="pl-PL"/>
              </w:rPr>
              <w:t>specijalizant</w:t>
            </w:r>
            <w:r w:rsidRPr="008E6775">
              <w:rPr>
                <w:rFonts w:ascii="Times New Roman" w:hAnsi="Times New Roman" w:cs="Times New Roman"/>
                <w:sz w:val="24"/>
                <w:szCs w:val="24"/>
              </w:rPr>
              <w:t xml:space="preserve"> </w:t>
            </w:r>
            <w:r w:rsidRPr="008E6775">
              <w:rPr>
                <w:rFonts w:ascii="Times New Roman" w:hAnsi="Times New Roman" w:cs="Times New Roman"/>
                <w:sz w:val="24"/>
                <w:szCs w:val="24"/>
                <w:lang w:val="pl-PL"/>
              </w:rPr>
              <w:t>uspje</w:t>
            </w:r>
            <w:r w:rsidRPr="008E6775">
              <w:rPr>
                <w:rFonts w:ascii="Times New Roman" w:hAnsi="Times New Roman" w:cs="Times New Roman"/>
                <w:sz w:val="24"/>
                <w:szCs w:val="24"/>
              </w:rPr>
              <w:t>š</w:t>
            </w:r>
            <w:r w:rsidRPr="008E6775">
              <w:rPr>
                <w:rFonts w:ascii="Times New Roman" w:hAnsi="Times New Roman" w:cs="Times New Roman"/>
                <w:sz w:val="24"/>
                <w:szCs w:val="24"/>
                <w:lang w:val="pl-PL"/>
              </w:rPr>
              <w:t>no</w:t>
            </w:r>
            <w:r w:rsidRPr="008E6775">
              <w:rPr>
                <w:rFonts w:ascii="Times New Roman" w:hAnsi="Times New Roman" w:cs="Times New Roman"/>
                <w:sz w:val="24"/>
                <w:szCs w:val="24"/>
              </w:rPr>
              <w:t xml:space="preserve"> </w:t>
            </w:r>
            <w:r w:rsidRPr="008E6775">
              <w:rPr>
                <w:rFonts w:ascii="Times New Roman" w:hAnsi="Times New Roman" w:cs="Times New Roman"/>
                <w:sz w:val="24"/>
                <w:szCs w:val="24"/>
                <w:lang w:val="pl-PL"/>
              </w:rPr>
              <w:t>zavr</w:t>
            </w:r>
            <w:r w:rsidRPr="008E6775">
              <w:rPr>
                <w:rFonts w:ascii="Times New Roman" w:hAnsi="Times New Roman" w:cs="Times New Roman"/>
                <w:sz w:val="24"/>
                <w:szCs w:val="24"/>
              </w:rPr>
              <w:t>š</w:t>
            </w:r>
            <w:r w:rsidRPr="008E6775">
              <w:rPr>
                <w:rFonts w:ascii="Times New Roman" w:hAnsi="Times New Roman" w:cs="Times New Roman"/>
                <w:sz w:val="24"/>
                <w:szCs w:val="24"/>
                <w:lang w:val="pl-PL"/>
              </w:rPr>
              <w:t>io</w:t>
            </w:r>
            <w:r w:rsidRPr="008E6775">
              <w:rPr>
                <w:rFonts w:ascii="Times New Roman" w:hAnsi="Times New Roman" w:cs="Times New Roman"/>
                <w:sz w:val="24"/>
                <w:szCs w:val="24"/>
              </w:rPr>
              <w:t xml:space="preserve"> </w:t>
            </w:r>
            <w:r w:rsidRPr="008E6775">
              <w:rPr>
                <w:rFonts w:ascii="Times New Roman" w:hAnsi="Times New Roman" w:cs="Times New Roman"/>
                <w:sz w:val="24"/>
                <w:szCs w:val="24"/>
                <w:lang w:val="pl-PL"/>
              </w:rPr>
              <w:t>program</w:t>
            </w:r>
          </w:p>
        </w:tc>
        <w:tc>
          <w:tcPr>
            <w:tcW w:w="5808" w:type="dxa"/>
            <w:gridSpan w:val="5"/>
          </w:tcPr>
          <w:p w:rsidR="008E6775" w:rsidRPr="008E6775" w:rsidRDefault="008E6775" w:rsidP="008E6775">
            <w:pPr>
              <w:pStyle w:val="Bezproreda"/>
              <w:ind w:left="142"/>
              <w:jc w:val="both"/>
              <w:rPr>
                <w:rFonts w:ascii="Times New Roman" w:hAnsi="Times New Roman" w:cs="Times New Roman"/>
                <w:sz w:val="24"/>
                <w:szCs w:val="24"/>
              </w:rPr>
            </w:pPr>
          </w:p>
        </w:tc>
      </w:tr>
    </w:tbl>
    <w:p w:rsidR="008E6775" w:rsidRPr="008E6775" w:rsidRDefault="008E6775" w:rsidP="008E6775">
      <w:pPr>
        <w:pStyle w:val="Bezproreda"/>
        <w:ind w:left="142"/>
        <w:jc w:val="both"/>
        <w:rPr>
          <w:rFonts w:ascii="Times New Roman" w:hAnsi="Times New Roman" w:cs="Times New Roman"/>
          <w:sz w:val="24"/>
          <w:szCs w:val="24"/>
        </w:rPr>
      </w:pPr>
    </w:p>
    <w:p w:rsidR="008E6775" w:rsidRDefault="008E6775" w:rsidP="008E6775">
      <w:pPr>
        <w:pStyle w:val="Bezproreda"/>
        <w:sectPr w:rsidR="008E6775" w:rsidSect="008E6775">
          <w:pgSz w:w="16838" w:h="11906" w:orient="landscape"/>
          <w:pgMar w:top="1418" w:right="1418" w:bottom="1418" w:left="1418" w:header="709" w:footer="709" w:gutter="0"/>
          <w:cols w:space="708"/>
          <w:docGrid w:linePitch="360"/>
        </w:sectPr>
      </w:pPr>
    </w:p>
    <w:p w:rsidR="00706591" w:rsidRDefault="00706591" w:rsidP="00BE03FA">
      <w:pPr>
        <w:pStyle w:val="Bezproreda"/>
      </w:pPr>
    </w:p>
    <w:sectPr w:rsidR="00706591" w:rsidSect="00D13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63"/>
    <w:rsid w:val="0009797E"/>
    <w:rsid w:val="00572C63"/>
    <w:rsid w:val="005D2359"/>
    <w:rsid w:val="00631F43"/>
    <w:rsid w:val="006C63B5"/>
    <w:rsid w:val="00706591"/>
    <w:rsid w:val="008E6775"/>
    <w:rsid w:val="009F5EA3"/>
    <w:rsid w:val="00BE03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6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72C63"/>
    <w:pPr>
      <w:spacing w:after="0" w:line="240" w:lineRule="auto"/>
    </w:pPr>
  </w:style>
  <w:style w:type="paragraph" w:styleId="Odlomakpopisa">
    <w:name w:val="List Paragraph"/>
    <w:basedOn w:val="Normal"/>
    <w:uiPriority w:val="99"/>
    <w:qFormat/>
    <w:rsid w:val="008E6775"/>
    <w:pPr>
      <w:ind w:left="720"/>
      <w:contextualSpacing/>
    </w:pPr>
    <w:rPr>
      <w:rFonts w:ascii="Calibri" w:eastAsia="Calibri" w:hAnsi="Calibri" w:cs="Times New Roman"/>
    </w:rPr>
  </w:style>
  <w:style w:type="paragraph" w:customStyle="1" w:styleId="aNaslov">
    <w:name w:val="aNaslov"/>
    <w:basedOn w:val="Normal"/>
    <w:uiPriority w:val="99"/>
    <w:rsid w:val="008E6775"/>
    <w:pPr>
      <w:tabs>
        <w:tab w:val="left" w:leader="dot" w:pos="9072"/>
      </w:tabs>
      <w:spacing w:before="180" w:after="60" w:line="240" w:lineRule="auto"/>
    </w:pPr>
    <w:rPr>
      <w:rFonts w:ascii="Arial" w:eastAsia="Times New Roman" w:hAnsi="Arial" w:cs="Arial"/>
      <w:b/>
      <w:bCs/>
      <w:lang w:val="pl-PL"/>
    </w:rPr>
  </w:style>
  <w:style w:type="paragraph" w:styleId="Tekstbalonia">
    <w:name w:val="Balloon Text"/>
    <w:basedOn w:val="Normal"/>
    <w:link w:val="TekstbaloniaChar"/>
    <w:uiPriority w:val="99"/>
    <w:semiHidden/>
    <w:unhideWhenUsed/>
    <w:rsid w:val="006C63B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C6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6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72C63"/>
    <w:pPr>
      <w:spacing w:after="0" w:line="240" w:lineRule="auto"/>
    </w:pPr>
  </w:style>
  <w:style w:type="paragraph" w:styleId="Odlomakpopisa">
    <w:name w:val="List Paragraph"/>
    <w:basedOn w:val="Normal"/>
    <w:uiPriority w:val="99"/>
    <w:qFormat/>
    <w:rsid w:val="008E6775"/>
    <w:pPr>
      <w:ind w:left="720"/>
      <w:contextualSpacing/>
    </w:pPr>
    <w:rPr>
      <w:rFonts w:ascii="Calibri" w:eastAsia="Calibri" w:hAnsi="Calibri" w:cs="Times New Roman"/>
    </w:rPr>
  </w:style>
  <w:style w:type="paragraph" w:customStyle="1" w:styleId="aNaslov">
    <w:name w:val="aNaslov"/>
    <w:basedOn w:val="Normal"/>
    <w:uiPriority w:val="99"/>
    <w:rsid w:val="008E6775"/>
    <w:pPr>
      <w:tabs>
        <w:tab w:val="left" w:leader="dot" w:pos="9072"/>
      </w:tabs>
      <w:spacing w:before="180" w:after="60" w:line="240" w:lineRule="auto"/>
    </w:pPr>
    <w:rPr>
      <w:rFonts w:ascii="Arial" w:eastAsia="Times New Roman" w:hAnsi="Arial" w:cs="Arial"/>
      <w:b/>
      <w:bCs/>
      <w:lang w:val="pl-PL"/>
    </w:rPr>
  </w:style>
  <w:style w:type="paragraph" w:styleId="Tekstbalonia">
    <w:name w:val="Balloon Text"/>
    <w:basedOn w:val="Normal"/>
    <w:link w:val="TekstbaloniaChar"/>
    <w:uiPriority w:val="99"/>
    <w:semiHidden/>
    <w:unhideWhenUsed/>
    <w:rsid w:val="006C63B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C6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1875</Words>
  <Characters>10692</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Mustač Gordana</dc:creator>
  <cp:lastModifiedBy>Maja Dragosavac</cp:lastModifiedBy>
  <cp:revision>2</cp:revision>
  <cp:lastPrinted>2016-05-06T09:05:00Z</cp:lastPrinted>
  <dcterms:created xsi:type="dcterms:W3CDTF">2016-05-17T05:50:00Z</dcterms:created>
  <dcterms:modified xsi:type="dcterms:W3CDTF">2016-05-17T05:50:00Z</dcterms:modified>
</cp:coreProperties>
</file>